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7617" w14:textId="77777777" w:rsidR="00B644E3" w:rsidRDefault="00A25C94">
      <w:pPr>
        <w:spacing w:before="240" w:after="240"/>
        <w:jc w:val="center"/>
        <w:rPr>
          <w:sz w:val="36"/>
          <w:szCs w:val="36"/>
        </w:rPr>
      </w:pPr>
      <w:bookmarkStart w:id="0" w:name="_gjdgxs" w:colFirst="0" w:colLast="0"/>
      <w:bookmarkEnd w:id="0"/>
      <w:r>
        <w:rPr>
          <w:b/>
          <w:sz w:val="36"/>
          <w:szCs w:val="36"/>
        </w:rPr>
        <w:t>VOLUME 1</w:t>
      </w:r>
    </w:p>
    <w:p w14:paraId="1D4A227B" w14:textId="77777777" w:rsidR="00B644E3" w:rsidRDefault="00A25C94">
      <w:pPr>
        <w:spacing w:before="240" w:after="240"/>
        <w:jc w:val="center"/>
        <w:rPr>
          <w:sz w:val="36"/>
          <w:szCs w:val="36"/>
        </w:rPr>
      </w:pPr>
      <w:bookmarkStart w:id="1" w:name="_30j0zll" w:colFirst="0" w:colLast="0"/>
      <w:bookmarkEnd w:id="1"/>
      <w:r>
        <w:rPr>
          <w:b/>
          <w:sz w:val="36"/>
          <w:szCs w:val="36"/>
        </w:rPr>
        <w:t>SECTION 1: INSTRUCTIONS TO TENDERERS</w:t>
      </w:r>
    </w:p>
    <w:p w14:paraId="2D2FFD65" w14:textId="4E6E10A6" w:rsidR="00B644E3" w:rsidRPr="00B01EC4" w:rsidRDefault="00510948" w:rsidP="006F4CFE">
      <w:pPr>
        <w:spacing w:after="240"/>
        <w:jc w:val="center"/>
        <w:rPr>
          <w:b/>
        </w:rPr>
      </w:pPr>
      <w:r w:rsidRPr="00510948">
        <w:t xml:space="preserve">Installation of street public lighting as a pilot investment in Tuzi within ProLIGHTmed project </w:t>
      </w:r>
      <w:r w:rsidR="006F4CFE">
        <w:t>Ref.no.</w:t>
      </w:r>
      <w:r w:rsidR="00B01EC4" w:rsidRPr="00B01EC4">
        <w:t xml:space="preserve"> 01-908/26-1828/1</w:t>
      </w:r>
    </w:p>
    <w:p w14:paraId="2518D9B2" w14:textId="77777777" w:rsidR="00B644E3" w:rsidRDefault="00B644E3">
      <w:pPr>
        <w:spacing w:before="240" w:after="240"/>
        <w:jc w:val="center"/>
        <w:rPr>
          <w:sz w:val="36"/>
          <w:szCs w:val="36"/>
        </w:rPr>
      </w:pPr>
    </w:p>
    <w:p w14:paraId="45643883" w14:textId="77777777" w:rsidR="00B644E3" w:rsidRDefault="00A25C94">
      <w:pPr>
        <w:ind w:left="0"/>
      </w:pPr>
      <w: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30D8D1EE" w14:textId="4D29F5F0" w:rsidR="00B644E3" w:rsidRDefault="00A25C94">
      <w:pPr>
        <w:pStyle w:val="Subtitle"/>
        <w:spacing w:before="0" w:after="240"/>
        <w:ind w:left="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These Instructions set out the rules for the submission, selection and implementation of contracts financed under this call for tenders, in conformity with the provisions of the Practical Guide, which is applicable to this call (available on the internet at this address: </w:t>
      </w:r>
      <w:hyperlink r:id="rId7" w:history="1">
        <w:r w:rsidR="00F2212D" w:rsidRPr="00DC4338">
          <w:rPr>
            <w:rStyle w:val="Hyperlink"/>
            <w:rFonts w:ascii="Times New Roman" w:eastAsia="Times New Roman" w:hAnsi="Times New Roman" w:cs="Times New Roman"/>
            <w:sz w:val="22"/>
            <w:szCs w:val="22"/>
          </w:rPr>
          <w:t>https://wikis.ec.europa.eu/display/ExactExternalWiki/ePRAG</w:t>
        </w:r>
      </w:hyperlink>
      <w:r w:rsidR="00F2212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p>
    <w:p w14:paraId="08FA7739" w14:textId="77777777" w:rsidR="00B644E3" w:rsidRDefault="00A25C94">
      <w:r>
        <w:br w:type="page"/>
      </w:r>
    </w:p>
    <w:p w14:paraId="0BBC7E6E" w14:textId="77777777" w:rsidR="00B644E3" w:rsidRDefault="00A25C94">
      <w:pPr>
        <w:jc w:val="center"/>
      </w:pPr>
      <w:r>
        <w:rPr>
          <w:b/>
        </w:rPr>
        <w:lastRenderedPageBreak/>
        <w:t>CONTENTS</w:t>
      </w:r>
    </w:p>
    <w:p w14:paraId="594B08B1" w14:textId="77777777" w:rsidR="00B644E3" w:rsidRDefault="00B644E3"/>
    <w:sdt>
      <w:sdtPr>
        <w:id w:val="-242185224"/>
        <w:docPartObj>
          <w:docPartGallery w:val="Table of Contents"/>
          <w:docPartUnique/>
        </w:docPartObj>
      </w:sdtPr>
      <w:sdtEndPr/>
      <w:sdtContent>
        <w:p w14:paraId="2E995A20" w14:textId="77777777" w:rsidR="00B644E3" w:rsidRDefault="00A25C94">
          <w:pPr>
            <w:pBdr>
              <w:top w:val="nil"/>
              <w:left w:val="nil"/>
              <w:bottom w:val="nil"/>
              <w:right w:val="nil"/>
              <w:between w:val="nil"/>
            </w:pBdr>
            <w:tabs>
              <w:tab w:val="right" w:pos="9072"/>
            </w:tabs>
            <w:ind w:left="0"/>
            <w:jc w:val="left"/>
            <w:rPr>
              <w:rFonts w:ascii="Calibri" w:eastAsia="Calibri" w:hAnsi="Calibri" w:cs="Calibri"/>
              <w:color w:val="000000"/>
            </w:rPr>
          </w:pPr>
          <w:r>
            <w:fldChar w:fldCharType="begin"/>
          </w:r>
          <w:r>
            <w:instrText xml:space="preserve"> TOC \h \u \z </w:instrText>
          </w:r>
          <w:r>
            <w:fldChar w:fldCharType="separate"/>
          </w:r>
          <w:hyperlink w:anchor="_1fob9te">
            <w:r>
              <w:rPr>
                <w:b/>
                <w:color w:val="000000"/>
                <w:sz w:val="24"/>
                <w:szCs w:val="24"/>
              </w:rPr>
              <w:t>GENERAL PART</w:t>
            </w:r>
            <w:r>
              <w:rPr>
                <w:b/>
                <w:color w:val="000000"/>
                <w:sz w:val="24"/>
                <w:szCs w:val="24"/>
              </w:rPr>
              <w:tab/>
              <w:t>4</w:t>
            </w:r>
          </w:hyperlink>
        </w:p>
        <w:p w14:paraId="4C233FB6"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znysh7">
            <w:r w:rsidR="00A25C94">
              <w:rPr>
                <w:color w:val="000000"/>
              </w:rPr>
              <w:t>1.</w:t>
            </w:r>
          </w:hyperlink>
          <w:hyperlink w:anchor="_3znysh7">
            <w:r w:rsidR="00A25C94">
              <w:rPr>
                <w:rFonts w:ascii="Calibri" w:eastAsia="Calibri" w:hAnsi="Calibri" w:cs="Calibri"/>
                <w:color w:val="000000"/>
              </w:rPr>
              <w:tab/>
            </w:r>
          </w:hyperlink>
          <w:r w:rsidR="00A25C94">
            <w:fldChar w:fldCharType="begin"/>
          </w:r>
          <w:r w:rsidR="00A25C94">
            <w:instrText xml:space="preserve"> PAGEREF _3znysh7 \h </w:instrText>
          </w:r>
          <w:r w:rsidR="00A25C94">
            <w:fldChar w:fldCharType="separate"/>
          </w:r>
          <w:r w:rsidR="00A25C94">
            <w:rPr>
              <w:color w:val="000000"/>
            </w:rPr>
            <w:t>GENERAL INSTRUCTIONS</w:t>
          </w:r>
          <w:r w:rsidR="00A25C94">
            <w:rPr>
              <w:color w:val="000000"/>
            </w:rPr>
            <w:tab/>
            <w:t>4</w:t>
          </w:r>
          <w:r w:rsidR="00A25C94">
            <w:fldChar w:fldCharType="end"/>
          </w:r>
        </w:p>
        <w:p w14:paraId="7F500AE5"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tyjcwt">
            <w:r w:rsidR="00A25C94">
              <w:rPr>
                <w:color w:val="000000"/>
              </w:rPr>
              <w:t>2.</w:t>
            </w:r>
          </w:hyperlink>
          <w:hyperlink w:anchor="_tyjcwt">
            <w:r w:rsidR="00A25C94">
              <w:rPr>
                <w:rFonts w:ascii="Calibri" w:eastAsia="Calibri" w:hAnsi="Calibri" w:cs="Calibri"/>
                <w:color w:val="000000"/>
              </w:rPr>
              <w:tab/>
            </w:r>
          </w:hyperlink>
          <w:r w:rsidR="00A25C94">
            <w:fldChar w:fldCharType="begin"/>
          </w:r>
          <w:r w:rsidR="00A25C94">
            <w:instrText xml:space="preserve"> PAGEREF _tyjcwt \h </w:instrText>
          </w:r>
          <w:r w:rsidR="00A25C94">
            <w:fldChar w:fldCharType="separate"/>
          </w:r>
          <w:r w:rsidR="00A25C94">
            <w:rPr>
              <w:color w:val="000000"/>
            </w:rPr>
            <w:t>FINANCING</w:t>
          </w:r>
          <w:r w:rsidR="00A25C94">
            <w:rPr>
              <w:color w:val="000000"/>
            </w:rPr>
            <w:tab/>
            <w:t>4</w:t>
          </w:r>
          <w:r w:rsidR="00A25C94">
            <w:fldChar w:fldCharType="end"/>
          </w:r>
        </w:p>
        <w:p w14:paraId="3CBEF4F8"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dy6vkm">
            <w:r w:rsidR="00A25C94">
              <w:rPr>
                <w:color w:val="000000"/>
              </w:rPr>
              <w:t>3.</w:t>
            </w:r>
          </w:hyperlink>
          <w:hyperlink w:anchor="_3dy6vkm">
            <w:r w:rsidR="00A25C94">
              <w:rPr>
                <w:rFonts w:ascii="Calibri" w:eastAsia="Calibri" w:hAnsi="Calibri" w:cs="Calibri"/>
                <w:color w:val="000000"/>
              </w:rPr>
              <w:tab/>
            </w:r>
          </w:hyperlink>
          <w:r w:rsidR="00A25C94">
            <w:fldChar w:fldCharType="begin"/>
          </w:r>
          <w:r w:rsidR="00A25C94">
            <w:instrText xml:space="preserve"> PAGEREF _3dy6vkm \h </w:instrText>
          </w:r>
          <w:r w:rsidR="00A25C94">
            <w:fldChar w:fldCharType="separate"/>
          </w:r>
          <w:r w:rsidR="00A25C94">
            <w:rPr>
              <w:color w:val="000000"/>
            </w:rPr>
            <w:t>PARTICIPATION</w:t>
          </w:r>
          <w:r w:rsidR="00A25C94">
            <w:rPr>
              <w:color w:val="000000"/>
            </w:rPr>
            <w:tab/>
            <w:t>4</w:t>
          </w:r>
          <w:r w:rsidR="00A25C94">
            <w:fldChar w:fldCharType="end"/>
          </w:r>
        </w:p>
        <w:p w14:paraId="04C898A7"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d34og8">
            <w:r w:rsidR="00A25C94">
              <w:rPr>
                <w:color w:val="000000"/>
              </w:rPr>
              <w:t>4.</w:t>
            </w:r>
          </w:hyperlink>
          <w:hyperlink w:anchor="_4d34og8">
            <w:r w:rsidR="00A25C94">
              <w:rPr>
                <w:rFonts w:ascii="Calibri" w:eastAsia="Calibri" w:hAnsi="Calibri" w:cs="Calibri"/>
                <w:color w:val="000000"/>
              </w:rPr>
              <w:tab/>
            </w:r>
          </w:hyperlink>
          <w:r w:rsidR="00A25C94">
            <w:fldChar w:fldCharType="begin"/>
          </w:r>
          <w:r w:rsidR="00A25C94">
            <w:instrText xml:space="preserve"> PAGEREF _4d34og8 \h </w:instrText>
          </w:r>
          <w:r w:rsidR="00A25C94">
            <w:fldChar w:fldCharType="separate"/>
          </w:r>
          <w:r w:rsidR="00A25C94">
            <w:rPr>
              <w:color w:val="000000"/>
            </w:rPr>
            <w:t>ONLY ONE TENDER PER TENDERER</w:t>
          </w:r>
          <w:r w:rsidR="00A25C94">
            <w:rPr>
              <w:color w:val="000000"/>
            </w:rPr>
            <w:tab/>
            <w:t>6</w:t>
          </w:r>
          <w:r w:rsidR="00A25C94">
            <w:fldChar w:fldCharType="end"/>
          </w:r>
        </w:p>
        <w:p w14:paraId="1E94E7E2"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s8eyo1">
            <w:r w:rsidR="00A25C94">
              <w:rPr>
                <w:color w:val="000000"/>
              </w:rPr>
              <w:t>5.</w:t>
            </w:r>
          </w:hyperlink>
          <w:hyperlink w:anchor="_2s8eyo1">
            <w:r w:rsidR="00A25C94">
              <w:rPr>
                <w:rFonts w:ascii="Calibri" w:eastAsia="Calibri" w:hAnsi="Calibri" w:cs="Calibri"/>
                <w:color w:val="000000"/>
              </w:rPr>
              <w:tab/>
            </w:r>
          </w:hyperlink>
          <w:r w:rsidR="00A25C94">
            <w:fldChar w:fldCharType="begin"/>
          </w:r>
          <w:r w:rsidR="00A25C94">
            <w:instrText xml:space="preserve"> PAGEREF _2s8eyo1 \h </w:instrText>
          </w:r>
          <w:r w:rsidR="00A25C94">
            <w:fldChar w:fldCharType="separate"/>
          </w:r>
          <w:r w:rsidR="00A25C94">
            <w:rPr>
              <w:color w:val="000000"/>
            </w:rPr>
            <w:t>TENDER EXPENSES</w:t>
          </w:r>
          <w:r w:rsidR="00A25C94">
            <w:rPr>
              <w:color w:val="000000"/>
            </w:rPr>
            <w:tab/>
            <w:t>6</w:t>
          </w:r>
          <w:r w:rsidR="00A25C94">
            <w:fldChar w:fldCharType="end"/>
          </w:r>
        </w:p>
        <w:p w14:paraId="519078D5"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7dp8vu">
            <w:r w:rsidR="00A25C94">
              <w:rPr>
                <w:color w:val="000000"/>
              </w:rPr>
              <w:t>6.</w:t>
            </w:r>
          </w:hyperlink>
          <w:hyperlink w:anchor="_17dp8vu">
            <w:r w:rsidR="00A25C94">
              <w:rPr>
                <w:rFonts w:ascii="Calibri" w:eastAsia="Calibri" w:hAnsi="Calibri" w:cs="Calibri"/>
                <w:color w:val="000000"/>
              </w:rPr>
              <w:tab/>
            </w:r>
          </w:hyperlink>
          <w:r w:rsidR="00A25C94">
            <w:fldChar w:fldCharType="begin"/>
          </w:r>
          <w:r w:rsidR="00A25C94">
            <w:instrText xml:space="preserve"> PAGEREF _17dp8vu \h </w:instrText>
          </w:r>
          <w:r w:rsidR="00A25C94">
            <w:fldChar w:fldCharType="separate"/>
          </w:r>
          <w:r w:rsidR="00A25C94">
            <w:rPr>
              <w:color w:val="000000"/>
            </w:rPr>
            <w:t>SITE VISIT AND CLARIFICATION MEETING</w:t>
          </w:r>
          <w:r w:rsidR="00A25C94">
            <w:rPr>
              <w:color w:val="000000"/>
            </w:rPr>
            <w:tab/>
            <w:t>6</w:t>
          </w:r>
          <w:r w:rsidR="00A25C94">
            <w:fldChar w:fldCharType="end"/>
          </w:r>
        </w:p>
        <w:p w14:paraId="2E7851E8" w14:textId="77777777" w:rsidR="00B644E3" w:rsidRDefault="00B52612">
          <w:pPr>
            <w:pBdr>
              <w:top w:val="nil"/>
              <w:left w:val="nil"/>
              <w:bottom w:val="nil"/>
              <w:right w:val="nil"/>
              <w:between w:val="nil"/>
            </w:pBdr>
            <w:tabs>
              <w:tab w:val="right" w:pos="9072"/>
            </w:tabs>
            <w:ind w:left="0"/>
            <w:jc w:val="left"/>
            <w:rPr>
              <w:rFonts w:ascii="Calibri" w:eastAsia="Calibri" w:hAnsi="Calibri" w:cs="Calibri"/>
              <w:color w:val="000000"/>
            </w:rPr>
          </w:pPr>
          <w:hyperlink w:anchor="_3rdcrjn">
            <w:r w:rsidR="00A25C94">
              <w:rPr>
                <w:b/>
                <w:color w:val="000000"/>
                <w:sz w:val="24"/>
                <w:szCs w:val="24"/>
              </w:rPr>
              <w:t>TENDER DOCUMENTS</w:t>
            </w:r>
            <w:r w:rsidR="00A25C94">
              <w:rPr>
                <w:b/>
                <w:color w:val="000000"/>
                <w:sz w:val="24"/>
                <w:szCs w:val="24"/>
              </w:rPr>
              <w:tab/>
              <w:t>6</w:t>
            </w:r>
          </w:hyperlink>
        </w:p>
        <w:p w14:paraId="58EAF28B"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6in1rg">
            <w:r w:rsidR="00A25C94">
              <w:rPr>
                <w:color w:val="000000"/>
              </w:rPr>
              <w:t>7.</w:t>
            </w:r>
          </w:hyperlink>
          <w:hyperlink w:anchor="_26in1rg">
            <w:r w:rsidR="00A25C94">
              <w:rPr>
                <w:rFonts w:ascii="Calibri" w:eastAsia="Calibri" w:hAnsi="Calibri" w:cs="Calibri"/>
                <w:color w:val="000000"/>
              </w:rPr>
              <w:tab/>
            </w:r>
          </w:hyperlink>
          <w:r w:rsidR="00A25C94">
            <w:fldChar w:fldCharType="begin"/>
          </w:r>
          <w:r w:rsidR="00A25C94">
            <w:instrText xml:space="preserve"> PAGEREF _26in1rg \h </w:instrText>
          </w:r>
          <w:r w:rsidR="00A25C94">
            <w:fldChar w:fldCharType="separate"/>
          </w:r>
          <w:r w:rsidR="00A25C94">
            <w:rPr>
              <w:color w:val="000000"/>
            </w:rPr>
            <w:t>CONTENT OF TENDER DOCUMENTS</w:t>
          </w:r>
          <w:r w:rsidR="00A25C94">
            <w:rPr>
              <w:color w:val="000000"/>
            </w:rPr>
            <w:tab/>
            <w:t>6</w:t>
          </w:r>
          <w:r w:rsidR="00A25C94">
            <w:fldChar w:fldCharType="end"/>
          </w:r>
        </w:p>
        <w:p w14:paraId="4867A05A"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lnxbz9">
            <w:r w:rsidR="00A25C94">
              <w:rPr>
                <w:color w:val="000000"/>
              </w:rPr>
              <w:t>8.</w:t>
            </w:r>
          </w:hyperlink>
          <w:hyperlink w:anchor="_lnxbz9">
            <w:r w:rsidR="00A25C94">
              <w:rPr>
                <w:rFonts w:ascii="Calibri" w:eastAsia="Calibri" w:hAnsi="Calibri" w:cs="Calibri"/>
                <w:color w:val="000000"/>
              </w:rPr>
              <w:tab/>
            </w:r>
          </w:hyperlink>
          <w:r w:rsidR="00A25C94">
            <w:fldChar w:fldCharType="begin"/>
          </w:r>
          <w:r w:rsidR="00A25C94">
            <w:instrText xml:space="preserve"> PAGEREF _lnxbz9 \h </w:instrText>
          </w:r>
          <w:r w:rsidR="00A25C94">
            <w:fldChar w:fldCharType="separate"/>
          </w:r>
          <w:r w:rsidR="00A25C94">
            <w:rPr>
              <w:color w:val="000000"/>
            </w:rPr>
            <w:t>EXPLANATIONS CONCERNING TENDER DOCUMENTS</w:t>
          </w:r>
          <w:r w:rsidR="00A25C94">
            <w:rPr>
              <w:color w:val="000000"/>
            </w:rPr>
            <w:tab/>
            <w:t>6</w:t>
          </w:r>
          <w:r w:rsidR="00A25C94">
            <w:fldChar w:fldCharType="end"/>
          </w:r>
        </w:p>
        <w:p w14:paraId="4A7F7F13"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5nkun2">
            <w:r w:rsidR="00A25C94">
              <w:rPr>
                <w:color w:val="000000"/>
              </w:rPr>
              <w:t>9.</w:t>
            </w:r>
          </w:hyperlink>
          <w:hyperlink w:anchor="_35nkun2">
            <w:r w:rsidR="00A25C94">
              <w:rPr>
                <w:rFonts w:ascii="Calibri" w:eastAsia="Calibri" w:hAnsi="Calibri" w:cs="Calibri"/>
                <w:color w:val="000000"/>
              </w:rPr>
              <w:tab/>
            </w:r>
          </w:hyperlink>
          <w:r w:rsidR="00A25C94">
            <w:fldChar w:fldCharType="begin"/>
          </w:r>
          <w:r w:rsidR="00A25C94">
            <w:instrText xml:space="preserve"> PAGEREF _35nkun2 \h </w:instrText>
          </w:r>
          <w:r w:rsidR="00A25C94">
            <w:fldChar w:fldCharType="separate"/>
          </w:r>
          <w:r w:rsidR="00A25C94">
            <w:rPr>
              <w:color w:val="000000"/>
            </w:rPr>
            <w:t>MODIFICATIONS TO TENDER DOCUMENTS</w:t>
          </w:r>
          <w:r w:rsidR="00A25C94">
            <w:rPr>
              <w:color w:val="000000"/>
            </w:rPr>
            <w:tab/>
            <w:t>7</w:t>
          </w:r>
          <w:r w:rsidR="00A25C94">
            <w:fldChar w:fldCharType="end"/>
          </w:r>
        </w:p>
        <w:p w14:paraId="183AE8B3" w14:textId="77777777" w:rsidR="00B644E3" w:rsidRDefault="00B52612">
          <w:pPr>
            <w:pBdr>
              <w:top w:val="nil"/>
              <w:left w:val="nil"/>
              <w:bottom w:val="nil"/>
              <w:right w:val="nil"/>
              <w:between w:val="nil"/>
            </w:pBdr>
            <w:tabs>
              <w:tab w:val="right" w:pos="9072"/>
            </w:tabs>
            <w:ind w:left="0"/>
            <w:jc w:val="left"/>
            <w:rPr>
              <w:rFonts w:ascii="Calibri" w:eastAsia="Calibri" w:hAnsi="Calibri" w:cs="Calibri"/>
              <w:color w:val="000000"/>
            </w:rPr>
          </w:pPr>
          <w:hyperlink w:anchor="_44sinio">
            <w:r w:rsidR="00A25C94">
              <w:rPr>
                <w:b/>
                <w:color w:val="000000"/>
                <w:sz w:val="24"/>
                <w:szCs w:val="24"/>
              </w:rPr>
              <w:t>TENDER PREPARATION</w:t>
            </w:r>
            <w:r w:rsidR="00A25C94">
              <w:rPr>
                <w:b/>
                <w:color w:val="000000"/>
                <w:sz w:val="24"/>
                <w:szCs w:val="24"/>
              </w:rPr>
              <w:tab/>
              <w:t>7</w:t>
            </w:r>
          </w:hyperlink>
        </w:p>
        <w:p w14:paraId="26FDEAFA"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jxsxqh">
            <w:r w:rsidR="00A25C94">
              <w:rPr>
                <w:color w:val="000000"/>
              </w:rPr>
              <w:t>10.</w:t>
            </w:r>
          </w:hyperlink>
          <w:hyperlink w:anchor="_2jxsxqh">
            <w:r w:rsidR="00A25C94">
              <w:rPr>
                <w:rFonts w:ascii="Calibri" w:eastAsia="Calibri" w:hAnsi="Calibri" w:cs="Calibri"/>
                <w:color w:val="000000"/>
              </w:rPr>
              <w:tab/>
            </w:r>
          </w:hyperlink>
          <w:r w:rsidR="00A25C94">
            <w:fldChar w:fldCharType="begin"/>
          </w:r>
          <w:r w:rsidR="00A25C94">
            <w:instrText xml:space="preserve"> PAGEREF _2jxsxqh \h </w:instrText>
          </w:r>
          <w:r w:rsidR="00A25C94">
            <w:fldChar w:fldCharType="separate"/>
          </w:r>
          <w:r w:rsidR="00A25C94">
            <w:rPr>
              <w:color w:val="000000"/>
            </w:rPr>
            <w:t>LANGUAGE OF TENDERS</w:t>
          </w:r>
          <w:r w:rsidR="00A25C94">
            <w:rPr>
              <w:color w:val="000000"/>
            </w:rPr>
            <w:tab/>
            <w:t>7</w:t>
          </w:r>
          <w:r w:rsidR="00A25C94">
            <w:fldChar w:fldCharType="end"/>
          </w:r>
        </w:p>
        <w:p w14:paraId="762C4B63"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z337ya">
            <w:r w:rsidR="00A25C94">
              <w:rPr>
                <w:color w:val="000000"/>
              </w:rPr>
              <w:t>11.</w:t>
            </w:r>
          </w:hyperlink>
          <w:hyperlink w:anchor="_z337ya">
            <w:r w:rsidR="00A25C94">
              <w:rPr>
                <w:rFonts w:ascii="Calibri" w:eastAsia="Calibri" w:hAnsi="Calibri" w:cs="Calibri"/>
                <w:color w:val="000000"/>
              </w:rPr>
              <w:tab/>
            </w:r>
          </w:hyperlink>
          <w:r w:rsidR="00A25C94">
            <w:fldChar w:fldCharType="begin"/>
          </w:r>
          <w:r w:rsidR="00A25C94">
            <w:instrText xml:space="preserve"> PAGEREF _z337ya \h </w:instrText>
          </w:r>
          <w:r w:rsidR="00A25C94">
            <w:fldChar w:fldCharType="separate"/>
          </w:r>
          <w:r w:rsidR="00A25C94">
            <w:rPr>
              <w:color w:val="000000"/>
            </w:rPr>
            <w:t>CONTENT AND PRESENTATION OF TENDER</w:t>
          </w:r>
          <w:r w:rsidR="00A25C94">
            <w:rPr>
              <w:color w:val="000000"/>
            </w:rPr>
            <w:tab/>
            <w:t>7</w:t>
          </w:r>
          <w:r w:rsidR="00A25C94">
            <w:fldChar w:fldCharType="end"/>
          </w:r>
        </w:p>
        <w:p w14:paraId="1C551B9D"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j2qqm3">
            <w:r w:rsidR="00A25C94">
              <w:rPr>
                <w:color w:val="000000"/>
              </w:rPr>
              <w:t>12.</w:t>
            </w:r>
          </w:hyperlink>
          <w:hyperlink w:anchor="_3j2qqm3">
            <w:r w:rsidR="00A25C94">
              <w:rPr>
                <w:rFonts w:ascii="Calibri" w:eastAsia="Calibri" w:hAnsi="Calibri" w:cs="Calibri"/>
                <w:color w:val="000000"/>
              </w:rPr>
              <w:tab/>
            </w:r>
          </w:hyperlink>
          <w:r w:rsidR="00A25C94">
            <w:fldChar w:fldCharType="begin"/>
          </w:r>
          <w:r w:rsidR="00A25C94">
            <w:instrText xml:space="preserve"> PAGEREF _3j2qqm3 \h </w:instrText>
          </w:r>
          <w:r w:rsidR="00A25C94">
            <w:fldChar w:fldCharType="separate"/>
          </w:r>
          <w:r w:rsidR="00A25C94">
            <w:rPr>
              <w:color w:val="000000"/>
            </w:rPr>
            <w:t>INFORMATION/DOCUMENTS TO BE SUPPLIED BY THE TENDERER</w:t>
          </w:r>
          <w:r w:rsidR="00A25C94">
            <w:rPr>
              <w:color w:val="000000"/>
            </w:rPr>
            <w:tab/>
            <w:t>8</w:t>
          </w:r>
          <w:r w:rsidR="00A25C94">
            <w:fldChar w:fldCharType="end"/>
          </w:r>
        </w:p>
        <w:p w14:paraId="08111940"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y810tw">
            <w:r w:rsidR="00A25C94">
              <w:rPr>
                <w:color w:val="000000"/>
              </w:rPr>
              <w:t>13.</w:t>
            </w:r>
          </w:hyperlink>
          <w:hyperlink w:anchor="_1y810tw">
            <w:r w:rsidR="00A25C94">
              <w:rPr>
                <w:rFonts w:ascii="Calibri" w:eastAsia="Calibri" w:hAnsi="Calibri" w:cs="Calibri"/>
                <w:color w:val="000000"/>
              </w:rPr>
              <w:tab/>
            </w:r>
          </w:hyperlink>
          <w:r w:rsidR="00A25C94">
            <w:fldChar w:fldCharType="begin"/>
          </w:r>
          <w:r w:rsidR="00A25C94">
            <w:instrText xml:space="preserve"> PAGEREF _1y810tw \h </w:instrText>
          </w:r>
          <w:r w:rsidR="00A25C94">
            <w:fldChar w:fldCharType="separate"/>
          </w:r>
          <w:r w:rsidR="00A25C94">
            <w:rPr>
              <w:color w:val="000000"/>
            </w:rPr>
            <w:t>TENDER PRICES</w:t>
          </w:r>
          <w:r w:rsidR="00A25C94">
            <w:rPr>
              <w:color w:val="000000"/>
            </w:rPr>
            <w:tab/>
            <w:t>14</w:t>
          </w:r>
          <w:r w:rsidR="00A25C94">
            <w:fldChar w:fldCharType="end"/>
          </w:r>
        </w:p>
        <w:p w14:paraId="13025D1B"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i7ojhp">
            <w:r w:rsidR="00A25C94">
              <w:rPr>
                <w:color w:val="000000"/>
              </w:rPr>
              <w:t>14.</w:t>
            </w:r>
          </w:hyperlink>
          <w:hyperlink w:anchor="_4i7ojhp">
            <w:r w:rsidR="00A25C94">
              <w:rPr>
                <w:rFonts w:ascii="Calibri" w:eastAsia="Calibri" w:hAnsi="Calibri" w:cs="Calibri"/>
                <w:color w:val="000000"/>
              </w:rPr>
              <w:tab/>
            </w:r>
          </w:hyperlink>
          <w:r w:rsidR="00A25C94">
            <w:fldChar w:fldCharType="begin"/>
          </w:r>
          <w:r w:rsidR="00A25C94">
            <w:instrText xml:space="preserve"> PAGEREF _4i7ojhp \h </w:instrText>
          </w:r>
          <w:r w:rsidR="00A25C94">
            <w:fldChar w:fldCharType="separate"/>
          </w:r>
          <w:r w:rsidR="00A25C94">
            <w:rPr>
              <w:color w:val="000000"/>
            </w:rPr>
            <w:t>PERIOD OF VALIDITY OF TENDERS</w:t>
          </w:r>
          <w:r w:rsidR="00A25C94">
            <w:rPr>
              <w:color w:val="000000"/>
            </w:rPr>
            <w:tab/>
            <w:t>14</w:t>
          </w:r>
          <w:r w:rsidR="00A25C94">
            <w:fldChar w:fldCharType="end"/>
          </w:r>
        </w:p>
        <w:p w14:paraId="5CBA98C4"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xcytpi">
            <w:r w:rsidR="00A25C94">
              <w:rPr>
                <w:color w:val="000000"/>
              </w:rPr>
              <w:t>15.</w:t>
            </w:r>
          </w:hyperlink>
          <w:hyperlink w:anchor="_2xcytpi">
            <w:r w:rsidR="00A25C94">
              <w:rPr>
                <w:rFonts w:ascii="Calibri" w:eastAsia="Calibri" w:hAnsi="Calibri" w:cs="Calibri"/>
                <w:color w:val="000000"/>
              </w:rPr>
              <w:tab/>
            </w:r>
          </w:hyperlink>
          <w:r w:rsidR="00A25C94">
            <w:fldChar w:fldCharType="begin"/>
          </w:r>
          <w:r w:rsidR="00A25C94">
            <w:instrText xml:space="preserve"> PAGEREF _2xcytpi \h </w:instrText>
          </w:r>
          <w:r w:rsidR="00A25C94">
            <w:fldChar w:fldCharType="separate"/>
          </w:r>
          <w:r w:rsidR="00A25C94">
            <w:rPr>
              <w:color w:val="000000"/>
            </w:rPr>
            <w:t>TENDER GUARANTEE</w:t>
          </w:r>
          <w:r w:rsidR="00A25C94">
            <w:rPr>
              <w:color w:val="000000"/>
            </w:rPr>
            <w:tab/>
            <w:t>15</w:t>
          </w:r>
          <w:r w:rsidR="00A25C94">
            <w:fldChar w:fldCharType="end"/>
          </w:r>
        </w:p>
        <w:p w14:paraId="7D838DBC"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ci93xb">
            <w:r w:rsidR="00A25C94">
              <w:rPr>
                <w:color w:val="000000"/>
              </w:rPr>
              <w:t>16.</w:t>
            </w:r>
          </w:hyperlink>
          <w:hyperlink w:anchor="_1ci93xb">
            <w:r w:rsidR="00A25C94">
              <w:rPr>
                <w:rFonts w:ascii="Calibri" w:eastAsia="Calibri" w:hAnsi="Calibri" w:cs="Calibri"/>
                <w:color w:val="000000"/>
              </w:rPr>
              <w:tab/>
            </w:r>
          </w:hyperlink>
          <w:r w:rsidR="00A25C94">
            <w:fldChar w:fldCharType="begin"/>
          </w:r>
          <w:r w:rsidR="00A25C94">
            <w:instrText xml:space="preserve"> PAGEREF _1ci93xb \h </w:instrText>
          </w:r>
          <w:r w:rsidR="00A25C94">
            <w:fldChar w:fldCharType="separate"/>
          </w:r>
          <w:r w:rsidR="00A25C94">
            <w:rPr>
              <w:color w:val="000000"/>
            </w:rPr>
            <w:t>VARIANT SOLUTIONS</w:t>
          </w:r>
          <w:r w:rsidR="00A25C94">
            <w:rPr>
              <w:color w:val="000000"/>
            </w:rPr>
            <w:tab/>
            <w:t>15</w:t>
          </w:r>
          <w:r w:rsidR="00A25C94">
            <w:fldChar w:fldCharType="end"/>
          </w:r>
        </w:p>
        <w:p w14:paraId="3AE17323" w14:textId="77777777" w:rsidR="00B644E3" w:rsidRDefault="00B52612">
          <w:pPr>
            <w:pBdr>
              <w:top w:val="nil"/>
              <w:left w:val="nil"/>
              <w:bottom w:val="nil"/>
              <w:right w:val="nil"/>
              <w:between w:val="nil"/>
            </w:pBdr>
            <w:tabs>
              <w:tab w:val="right" w:pos="9072"/>
            </w:tabs>
            <w:ind w:left="0"/>
            <w:jc w:val="left"/>
            <w:rPr>
              <w:rFonts w:ascii="Calibri" w:eastAsia="Calibri" w:hAnsi="Calibri" w:cs="Calibri"/>
              <w:color w:val="000000"/>
            </w:rPr>
          </w:pPr>
          <w:hyperlink w:anchor="_3whwml4">
            <w:r w:rsidR="00A25C94">
              <w:rPr>
                <w:b/>
                <w:color w:val="000000"/>
                <w:sz w:val="24"/>
                <w:szCs w:val="24"/>
              </w:rPr>
              <w:t>SUBMISSION OF TENDERS</w:t>
            </w:r>
            <w:r w:rsidR="00A25C94">
              <w:rPr>
                <w:b/>
                <w:color w:val="000000"/>
                <w:sz w:val="24"/>
                <w:szCs w:val="24"/>
              </w:rPr>
              <w:tab/>
              <w:t>16</w:t>
            </w:r>
          </w:hyperlink>
        </w:p>
        <w:p w14:paraId="760AD9B5"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bn6wsx">
            <w:r w:rsidR="00A25C94">
              <w:rPr>
                <w:color w:val="000000"/>
              </w:rPr>
              <w:t>17.</w:t>
            </w:r>
          </w:hyperlink>
          <w:hyperlink w:anchor="_2bn6wsx">
            <w:r w:rsidR="00A25C94">
              <w:rPr>
                <w:rFonts w:ascii="Calibri" w:eastAsia="Calibri" w:hAnsi="Calibri" w:cs="Calibri"/>
                <w:color w:val="000000"/>
              </w:rPr>
              <w:tab/>
            </w:r>
          </w:hyperlink>
          <w:r w:rsidR="00A25C94">
            <w:fldChar w:fldCharType="begin"/>
          </w:r>
          <w:r w:rsidR="00A25C94">
            <w:instrText xml:space="preserve"> PAGEREF _2bn6wsx \h </w:instrText>
          </w:r>
          <w:r w:rsidR="00A25C94">
            <w:fldChar w:fldCharType="separate"/>
          </w:r>
          <w:r w:rsidR="00A25C94">
            <w:rPr>
              <w:color w:val="000000"/>
            </w:rPr>
            <w:t>SEALING, MARKING AND SUBMITTING TENDERS</w:t>
          </w:r>
          <w:r w:rsidR="00A25C94">
            <w:rPr>
              <w:color w:val="000000"/>
            </w:rPr>
            <w:tab/>
            <w:t>16</w:t>
          </w:r>
          <w:r w:rsidR="00A25C94">
            <w:fldChar w:fldCharType="end"/>
          </w:r>
        </w:p>
        <w:p w14:paraId="194EE659"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qsh70q">
            <w:r w:rsidR="00A25C94">
              <w:rPr>
                <w:color w:val="000000"/>
              </w:rPr>
              <w:t>18.</w:t>
            </w:r>
          </w:hyperlink>
          <w:hyperlink w:anchor="_qsh70q">
            <w:r w:rsidR="00A25C94">
              <w:rPr>
                <w:rFonts w:ascii="Calibri" w:eastAsia="Calibri" w:hAnsi="Calibri" w:cs="Calibri"/>
                <w:color w:val="000000"/>
              </w:rPr>
              <w:tab/>
            </w:r>
          </w:hyperlink>
          <w:r w:rsidR="00A25C94">
            <w:fldChar w:fldCharType="begin"/>
          </w:r>
          <w:r w:rsidR="00A25C94">
            <w:instrText xml:space="preserve"> PAGEREF _qsh70q \h </w:instrText>
          </w:r>
          <w:r w:rsidR="00A25C94">
            <w:fldChar w:fldCharType="separate"/>
          </w:r>
          <w:r w:rsidR="00A25C94">
            <w:rPr>
              <w:color w:val="000000"/>
            </w:rPr>
            <w:t>EXTENSION OF THE DEADLINE FOR SUBMITTING TENDERS</w:t>
          </w:r>
          <w:r w:rsidR="00A25C94">
            <w:rPr>
              <w:color w:val="000000"/>
            </w:rPr>
            <w:tab/>
            <w:t>17</w:t>
          </w:r>
          <w:r w:rsidR="00A25C94">
            <w:fldChar w:fldCharType="end"/>
          </w:r>
        </w:p>
        <w:p w14:paraId="02E7A5E6"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as4poj">
            <w:r w:rsidR="00A25C94">
              <w:rPr>
                <w:color w:val="000000"/>
              </w:rPr>
              <w:t>19.</w:t>
            </w:r>
          </w:hyperlink>
          <w:hyperlink w:anchor="_3as4poj">
            <w:r w:rsidR="00A25C94">
              <w:rPr>
                <w:rFonts w:ascii="Calibri" w:eastAsia="Calibri" w:hAnsi="Calibri" w:cs="Calibri"/>
                <w:color w:val="000000"/>
              </w:rPr>
              <w:tab/>
            </w:r>
          </w:hyperlink>
          <w:r w:rsidR="00A25C94">
            <w:fldChar w:fldCharType="begin"/>
          </w:r>
          <w:r w:rsidR="00A25C94">
            <w:instrText xml:space="preserve"> PAGEREF _3as4poj \h </w:instrText>
          </w:r>
          <w:r w:rsidR="00A25C94">
            <w:fldChar w:fldCharType="separate"/>
          </w:r>
          <w:r w:rsidR="00A25C94">
            <w:rPr>
              <w:color w:val="000000"/>
            </w:rPr>
            <w:t>LATE TENDERS</w:t>
          </w:r>
          <w:r w:rsidR="00A25C94">
            <w:rPr>
              <w:color w:val="000000"/>
            </w:rPr>
            <w:tab/>
            <w:t>17</w:t>
          </w:r>
          <w:r w:rsidR="00A25C94">
            <w:fldChar w:fldCharType="end"/>
          </w:r>
        </w:p>
        <w:p w14:paraId="0BD41990"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pxezwc">
            <w:r w:rsidR="00A25C94">
              <w:rPr>
                <w:color w:val="000000"/>
              </w:rPr>
              <w:t>20.</w:t>
            </w:r>
          </w:hyperlink>
          <w:hyperlink w:anchor="_1pxezwc">
            <w:r w:rsidR="00A25C94">
              <w:rPr>
                <w:rFonts w:ascii="Calibri" w:eastAsia="Calibri" w:hAnsi="Calibri" w:cs="Calibri"/>
                <w:color w:val="000000"/>
              </w:rPr>
              <w:tab/>
            </w:r>
          </w:hyperlink>
          <w:r w:rsidR="00A25C94">
            <w:fldChar w:fldCharType="begin"/>
          </w:r>
          <w:r w:rsidR="00A25C94">
            <w:instrText xml:space="preserve"> PAGEREF _1pxezwc \h </w:instrText>
          </w:r>
          <w:r w:rsidR="00A25C94">
            <w:fldChar w:fldCharType="separate"/>
          </w:r>
          <w:r w:rsidR="00A25C94">
            <w:rPr>
              <w:color w:val="000000"/>
            </w:rPr>
            <w:t>ALTERING AND WITHDRAWING TENDERS</w:t>
          </w:r>
          <w:r w:rsidR="00A25C94">
            <w:rPr>
              <w:color w:val="000000"/>
            </w:rPr>
            <w:tab/>
            <w:t>17</w:t>
          </w:r>
          <w:r w:rsidR="00A25C94">
            <w:fldChar w:fldCharType="end"/>
          </w:r>
        </w:p>
        <w:p w14:paraId="62E554D9" w14:textId="77777777" w:rsidR="00B644E3" w:rsidRDefault="00B52612">
          <w:pPr>
            <w:pBdr>
              <w:top w:val="nil"/>
              <w:left w:val="nil"/>
              <w:bottom w:val="nil"/>
              <w:right w:val="nil"/>
              <w:between w:val="nil"/>
            </w:pBdr>
            <w:tabs>
              <w:tab w:val="right" w:pos="9072"/>
            </w:tabs>
            <w:ind w:left="0"/>
            <w:jc w:val="left"/>
            <w:rPr>
              <w:rFonts w:ascii="Calibri" w:eastAsia="Calibri" w:hAnsi="Calibri" w:cs="Calibri"/>
              <w:color w:val="000000"/>
            </w:rPr>
          </w:pPr>
          <w:hyperlink w:anchor="_49x2ik5">
            <w:r w:rsidR="00A25C94">
              <w:rPr>
                <w:b/>
                <w:color w:val="000000"/>
                <w:sz w:val="24"/>
                <w:szCs w:val="24"/>
              </w:rPr>
              <w:t>OPENING AND EVALUATING TENDERS</w:t>
            </w:r>
            <w:r w:rsidR="00A25C94">
              <w:rPr>
                <w:b/>
                <w:color w:val="000000"/>
                <w:sz w:val="24"/>
                <w:szCs w:val="24"/>
              </w:rPr>
              <w:tab/>
              <w:t>17</w:t>
            </w:r>
          </w:hyperlink>
        </w:p>
        <w:p w14:paraId="12F4E7C3"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p2csry">
            <w:r w:rsidR="00A25C94">
              <w:rPr>
                <w:color w:val="000000"/>
              </w:rPr>
              <w:t>21.</w:t>
            </w:r>
          </w:hyperlink>
          <w:hyperlink w:anchor="_2p2csry">
            <w:r w:rsidR="00A25C94">
              <w:rPr>
                <w:rFonts w:ascii="Calibri" w:eastAsia="Calibri" w:hAnsi="Calibri" w:cs="Calibri"/>
                <w:color w:val="000000"/>
              </w:rPr>
              <w:tab/>
            </w:r>
          </w:hyperlink>
          <w:r w:rsidR="00A25C94">
            <w:fldChar w:fldCharType="begin"/>
          </w:r>
          <w:r w:rsidR="00A25C94">
            <w:instrText xml:space="preserve"> PAGEREF _2p2csry \h </w:instrText>
          </w:r>
          <w:r w:rsidR="00A25C94">
            <w:fldChar w:fldCharType="separate"/>
          </w:r>
          <w:r w:rsidR="00A25C94">
            <w:rPr>
              <w:color w:val="000000"/>
            </w:rPr>
            <w:t>OPENING TENDERS</w:t>
          </w:r>
          <w:r w:rsidR="00A25C94">
            <w:rPr>
              <w:color w:val="000000"/>
            </w:rPr>
            <w:tab/>
            <w:t>17</w:t>
          </w:r>
          <w:r w:rsidR="00A25C94">
            <w:fldChar w:fldCharType="end"/>
          </w:r>
        </w:p>
        <w:p w14:paraId="586BCD59"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47n2zr">
            <w:r w:rsidR="00A25C94">
              <w:rPr>
                <w:color w:val="000000"/>
              </w:rPr>
              <w:t>22.</w:t>
            </w:r>
          </w:hyperlink>
          <w:hyperlink w:anchor="_147n2zr">
            <w:r w:rsidR="00A25C94">
              <w:rPr>
                <w:rFonts w:ascii="Calibri" w:eastAsia="Calibri" w:hAnsi="Calibri" w:cs="Calibri"/>
                <w:color w:val="000000"/>
              </w:rPr>
              <w:tab/>
            </w:r>
          </w:hyperlink>
          <w:r w:rsidR="00A25C94">
            <w:fldChar w:fldCharType="begin"/>
          </w:r>
          <w:r w:rsidR="00A25C94">
            <w:instrText xml:space="preserve"> PAGEREF _147n2zr \h </w:instrText>
          </w:r>
          <w:r w:rsidR="00A25C94">
            <w:fldChar w:fldCharType="separate"/>
          </w:r>
          <w:r w:rsidR="00A25C94">
            <w:rPr>
              <w:color w:val="000000"/>
            </w:rPr>
            <w:t>EVALUATING TENDERS</w:t>
          </w:r>
          <w:r w:rsidR="00A25C94">
            <w:rPr>
              <w:color w:val="000000"/>
            </w:rPr>
            <w:tab/>
            <w:t>18</w:t>
          </w:r>
          <w:r w:rsidR="00A25C94">
            <w:fldChar w:fldCharType="end"/>
          </w:r>
        </w:p>
        <w:p w14:paraId="3AB1C14C"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o7alnk">
            <w:r w:rsidR="00A25C94">
              <w:rPr>
                <w:color w:val="000000"/>
              </w:rPr>
              <w:t>23.</w:t>
            </w:r>
          </w:hyperlink>
          <w:hyperlink w:anchor="_3o7alnk">
            <w:r w:rsidR="00A25C94">
              <w:rPr>
                <w:rFonts w:ascii="Calibri" w:eastAsia="Calibri" w:hAnsi="Calibri" w:cs="Calibri"/>
                <w:color w:val="000000"/>
              </w:rPr>
              <w:tab/>
            </w:r>
          </w:hyperlink>
          <w:r w:rsidR="00A25C94">
            <w:fldChar w:fldCharType="begin"/>
          </w:r>
          <w:r w:rsidR="00A25C94">
            <w:instrText xml:space="preserve"> PAGEREF _3o7alnk \h </w:instrText>
          </w:r>
          <w:r w:rsidR="00A25C94">
            <w:fldChar w:fldCharType="separate"/>
          </w:r>
          <w:r w:rsidR="00A25C94">
            <w:rPr>
              <w:color w:val="000000"/>
            </w:rPr>
            <w:t>CORRECTING ERRORS</w:t>
          </w:r>
          <w:r w:rsidR="00A25C94">
            <w:rPr>
              <w:color w:val="000000"/>
            </w:rPr>
            <w:tab/>
            <w:t>19</w:t>
          </w:r>
          <w:r w:rsidR="00A25C94">
            <w:fldChar w:fldCharType="end"/>
          </w:r>
        </w:p>
        <w:p w14:paraId="50516503" w14:textId="77777777" w:rsidR="00B644E3" w:rsidRDefault="00B52612">
          <w:pPr>
            <w:pBdr>
              <w:top w:val="nil"/>
              <w:left w:val="nil"/>
              <w:bottom w:val="nil"/>
              <w:right w:val="nil"/>
              <w:between w:val="nil"/>
            </w:pBdr>
            <w:tabs>
              <w:tab w:val="right" w:pos="9072"/>
            </w:tabs>
            <w:ind w:left="0"/>
            <w:jc w:val="left"/>
            <w:rPr>
              <w:rFonts w:ascii="Calibri" w:eastAsia="Calibri" w:hAnsi="Calibri" w:cs="Calibri"/>
              <w:color w:val="000000"/>
            </w:rPr>
          </w:pPr>
          <w:hyperlink w:anchor="_23ckvvd">
            <w:r w:rsidR="00A25C94">
              <w:rPr>
                <w:b/>
                <w:color w:val="000000"/>
                <w:sz w:val="24"/>
                <w:szCs w:val="24"/>
              </w:rPr>
              <w:t>CONTRACT AWARD</w:t>
            </w:r>
            <w:r w:rsidR="00A25C94">
              <w:rPr>
                <w:b/>
                <w:color w:val="000000"/>
                <w:sz w:val="24"/>
                <w:szCs w:val="24"/>
              </w:rPr>
              <w:tab/>
              <w:t>19</w:t>
            </w:r>
          </w:hyperlink>
        </w:p>
        <w:p w14:paraId="5D9D0D36"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ihv636">
            <w:r w:rsidR="00A25C94">
              <w:rPr>
                <w:color w:val="000000"/>
              </w:rPr>
              <w:t>24.</w:t>
            </w:r>
          </w:hyperlink>
          <w:hyperlink w:anchor="_ihv636">
            <w:r w:rsidR="00A25C94">
              <w:rPr>
                <w:rFonts w:ascii="Calibri" w:eastAsia="Calibri" w:hAnsi="Calibri" w:cs="Calibri"/>
                <w:color w:val="000000"/>
              </w:rPr>
              <w:tab/>
            </w:r>
          </w:hyperlink>
          <w:r w:rsidR="00A25C94">
            <w:fldChar w:fldCharType="begin"/>
          </w:r>
          <w:r w:rsidR="00A25C94">
            <w:instrText xml:space="preserve"> PAGEREF _ihv636 \h </w:instrText>
          </w:r>
          <w:r w:rsidR="00A25C94">
            <w:fldChar w:fldCharType="separate"/>
          </w:r>
          <w:r w:rsidR="00A25C94">
            <w:rPr>
              <w:color w:val="000000"/>
            </w:rPr>
            <w:t>AWARD CRITERIA</w:t>
          </w:r>
          <w:r w:rsidR="00A25C94">
            <w:rPr>
              <w:color w:val="000000"/>
            </w:rPr>
            <w:tab/>
            <w:t>19</w:t>
          </w:r>
          <w:r w:rsidR="00A25C94">
            <w:fldChar w:fldCharType="end"/>
          </w:r>
        </w:p>
        <w:p w14:paraId="6D10CABF"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32hioqz">
            <w:r w:rsidR="00A25C94">
              <w:rPr>
                <w:color w:val="000000"/>
              </w:rPr>
              <w:t>25.</w:t>
            </w:r>
          </w:hyperlink>
          <w:hyperlink w:anchor="_32hioqz">
            <w:r w:rsidR="00A25C94">
              <w:rPr>
                <w:rFonts w:ascii="Calibri" w:eastAsia="Calibri" w:hAnsi="Calibri" w:cs="Calibri"/>
                <w:color w:val="000000"/>
              </w:rPr>
              <w:tab/>
            </w:r>
          </w:hyperlink>
          <w:r w:rsidR="00A25C94">
            <w:fldChar w:fldCharType="begin"/>
          </w:r>
          <w:r w:rsidR="00A25C94">
            <w:instrText xml:space="preserve"> PAGEREF _32hioqz \h </w:instrText>
          </w:r>
          <w:r w:rsidR="00A25C94">
            <w:fldChar w:fldCharType="separate"/>
          </w:r>
          <w:r w:rsidR="00A25C94">
            <w:rPr>
              <w:color w:val="000000"/>
            </w:rPr>
            <w:t>Notification of award, contract clarifications</w:t>
          </w:r>
          <w:r w:rsidR="00A25C94">
            <w:rPr>
              <w:color w:val="000000"/>
            </w:rPr>
            <w:tab/>
            <w:t>19</w:t>
          </w:r>
          <w:r w:rsidR="00A25C94">
            <w:fldChar w:fldCharType="end"/>
          </w:r>
        </w:p>
        <w:p w14:paraId="383F0470"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1hmsyys">
            <w:r w:rsidR="00A25C94">
              <w:rPr>
                <w:color w:val="000000"/>
              </w:rPr>
              <w:t>26.</w:t>
            </w:r>
          </w:hyperlink>
          <w:hyperlink w:anchor="_1hmsyys">
            <w:r w:rsidR="00A25C94">
              <w:rPr>
                <w:rFonts w:ascii="Calibri" w:eastAsia="Calibri" w:hAnsi="Calibri" w:cs="Calibri"/>
                <w:color w:val="000000"/>
              </w:rPr>
              <w:tab/>
            </w:r>
          </w:hyperlink>
          <w:r w:rsidR="00A25C94">
            <w:fldChar w:fldCharType="begin"/>
          </w:r>
          <w:r w:rsidR="00A25C94">
            <w:instrText xml:space="preserve"> PAGEREF _1hmsyys \h </w:instrText>
          </w:r>
          <w:r w:rsidR="00A25C94">
            <w:fldChar w:fldCharType="separate"/>
          </w:r>
          <w:r w:rsidR="00A25C94">
            <w:rPr>
              <w:color w:val="000000"/>
            </w:rPr>
            <w:t>CONTRACT SIGNING AND PERFORMANCE GUARANTEE</w:t>
          </w:r>
          <w:r w:rsidR="00A25C94">
            <w:rPr>
              <w:color w:val="000000"/>
            </w:rPr>
            <w:tab/>
            <w:t>20</w:t>
          </w:r>
          <w:r w:rsidR="00A25C94">
            <w:fldChar w:fldCharType="end"/>
          </w:r>
        </w:p>
        <w:p w14:paraId="649A0AB0"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41mghml">
            <w:r w:rsidR="00A25C94">
              <w:rPr>
                <w:color w:val="000000"/>
              </w:rPr>
              <w:t>27.</w:t>
            </w:r>
          </w:hyperlink>
          <w:hyperlink w:anchor="_41mghml">
            <w:r w:rsidR="00A25C94">
              <w:rPr>
                <w:rFonts w:ascii="Calibri" w:eastAsia="Calibri" w:hAnsi="Calibri" w:cs="Calibri"/>
                <w:color w:val="000000"/>
              </w:rPr>
              <w:tab/>
            </w:r>
          </w:hyperlink>
          <w:r w:rsidR="00A25C94">
            <w:fldChar w:fldCharType="begin"/>
          </w:r>
          <w:r w:rsidR="00A25C94">
            <w:instrText xml:space="preserve"> PAGEREF _41mghml \h </w:instrText>
          </w:r>
          <w:r w:rsidR="00A25C94">
            <w:fldChar w:fldCharType="separate"/>
          </w:r>
          <w:r w:rsidR="00A25C94">
            <w:rPr>
              <w:color w:val="000000"/>
            </w:rPr>
            <w:t>CANCELLATION OF THE TENDER PROCEDURE</w:t>
          </w:r>
          <w:r w:rsidR="00A25C94">
            <w:rPr>
              <w:color w:val="000000"/>
            </w:rPr>
            <w:tab/>
            <w:t>21</w:t>
          </w:r>
          <w:r w:rsidR="00A25C94">
            <w:fldChar w:fldCharType="end"/>
          </w:r>
        </w:p>
        <w:p w14:paraId="0498DF27"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2grqrue">
            <w:r w:rsidR="00A25C94">
              <w:rPr>
                <w:color w:val="000000"/>
              </w:rPr>
              <w:t>28.</w:t>
            </w:r>
          </w:hyperlink>
          <w:hyperlink w:anchor="_2grqrue">
            <w:r w:rsidR="00A25C94">
              <w:rPr>
                <w:rFonts w:ascii="Calibri" w:eastAsia="Calibri" w:hAnsi="Calibri" w:cs="Calibri"/>
                <w:color w:val="000000"/>
              </w:rPr>
              <w:tab/>
            </w:r>
          </w:hyperlink>
          <w:r w:rsidR="00A25C94">
            <w:fldChar w:fldCharType="begin"/>
          </w:r>
          <w:r w:rsidR="00A25C94">
            <w:instrText xml:space="preserve"> PAGEREF _2grqrue \h </w:instrText>
          </w:r>
          <w:r w:rsidR="00A25C94">
            <w:fldChar w:fldCharType="separate"/>
          </w:r>
          <w:r w:rsidR="00A25C94">
            <w:rPr>
              <w:color w:val="000000"/>
            </w:rPr>
            <w:t>ETHICS CLAUSES</w:t>
          </w:r>
          <w:r w:rsidR="00A25C94">
            <w:rPr>
              <w:color w:val="000000"/>
            </w:rPr>
            <w:tab/>
            <w:t>21</w:t>
          </w:r>
          <w:r w:rsidR="00A25C94">
            <w:fldChar w:fldCharType="end"/>
          </w:r>
        </w:p>
        <w:p w14:paraId="77B58D24" w14:textId="77777777" w:rsidR="00B644E3" w:rsidRDefault="00B52612">
          <w:pPr>
            <w:pBdr>
              <w:top w:val="nil"/>
              <w:left w:val="nil"/>
              <w:bottom w:val="nil"/>
              <w:right w:val="nil"/>
              <w:between w:val="nil"/>
            </w:pBdr>
            <w:tabs>
              <w:tab w:val="left" w:pos="737"/>
              <w:tab w:val="right" w:pos="9072"/>
            </w:tabs>
            <w:spacing w:after="80"/>
            <w:ind w:left="1021" w:right="425" w:hanging="737"/>
            <w:jc w:val="left"/>
            <w:rPr>
              <w:rFonts w:ascii="Calibri" w:eastAsia="Calibri" w:hAnsi="Calibri" w:cs="Calibri"/>
              <w:color w:val="000000"/>
            </w:rPr>
          </w:pPr>
          <w:hyperlink w:anchor="_vx1227">
            <w:r w:rsidR="00A25C94">
              <w:rPr>
                <w:color w:val="000000"/>
              </w:rPr>
              <w:t>29.</w:t>
            </w:r>
          </w:hyperlink>
          <w:hyperlink w:anchor="_vx1227">
            <w:r w:rsidR="00A25C94">
              <w:rPr>
                <w:rFonts w:ascii="Calibri" w:eastAsia="Calibri" w:hAnsi="Calibri" w:cs="Calibri"/>
                <w:color w:val="000000"/>
              </w:rPr>
              <w:tab/>
            </w:r>
          </w:hyperlink>
          <w:r w:rsidR="00A25C94">
            <w:fldChar w:fldCharType="begin"/>
          </w:r>
          <w:r w:rsidR="00A25C94">
            <w:instrText xml:space="preserve"> PAGEREF _vx1227 \h </w:instrText>
          </w:r>
          <w:r w:rsidR="00A25C94">
            <w:fldChar w:fldCharType="separate"/>
          </w:r>
          <w:r w:rsidR="00A25C94">
            <w:rPr>
              <w:color w:val="000000"/>
            </w:rPr>
            <w:t>APPEALS</w:t>
          </w:r>
          <w:r w:rsidR="00A25C94">
            <w:rPr>
              <w:color w:val="000000"/>
            </w:rPr>
            <w:tab/>
            <w:t>23</w:t>
          </w:r>
          <w:r w:rsidR="00A25C94">
            <w:fldChar w:fldCharType="end"/>
          </w:r>
          <w:r w:rsidR="00A25C94">
            <w:fldChar w:fldCharType="end"/>
          </w:r>
        </w:p>
      </w:sdtContent>
    </w:sdt>
    <w:p w14:paraId="0AF4A434" w14:textId="77777777" w:rsidR="00B644E3" w:rsidRDefault="00B644E3"/>
    <w:p w14:paraId="664C17C2" w14:textId="77777777" w:rsidR="00B644E3" w:rsidRDefault="00B644E3">
      <w:bookmarkStart w:id="2" w:name="_1fob9te" w:colFirst="0" w:colLast="0"/>
      <w:bookmarkEnd w:id="2"/>
    </w:p>
    <w:p w14:paraId="10386883" w14:textId="77777777" w:rsidR="00B644E3" w:rsidRDefault="00A25C94">
      <w:pPr>
        <w:widowControl w:val="0"/>
        <w:pBdr>
          <w:top w:val="nil"/>
          <w:left w:val="nil"/>
          <w:bottom w:val="nil"/>
          <w:right w:val="nil"/>
          <w:between w:val="nil"/>
        </w:pBdr>
        <w:spacing w:after="0" w:line="276" w:lineRule="auto"/>
        <w:ind w:left="0"/>
        <w:jc w:val="left"/>
        <w:sectPr w:rsidR="00B644E3">
          <w:footerReference w:type="even" r:id="rId8"/>
          <w:footerReference w:type="default" r:id="rId9"/>
          <w:headerReference w:type="first" r:id="rId10"/>
          <w:footerReference w:type="first" r:id="rId11"/>
          <w:pgSz w:w="11907" w:h="16840"/>
          <w:pgMar w:top="1298" w:right="1298" w:bottom="1077" w:left="1298" w:header="720" w:footer="720" w:gutter="0"/>
          <w:pgNumType w:start="1"/>
          <w:cols w:space="720"/>
          <w:titlePg/>
        </w:sectPr>
      </w:pPr>
      <w:r>
        <w:br w:type="page"/>
      </w:r>
    </w:p>
    <w:p w14:paraId="5F0E26CE"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lastRenderedPageBreak/>
        <w:t>GENERAL PART</w:t>
      </w:r>
    </w:p>
    <w:p w14:paraId="3CF39609" w14:textId="77777777" w:rsidR="00B644E3" w:rsidRDefault="00A25C94">
      <w:pPr>
        <w:pStyle w:val="Heading2"/>
        <w:numPr>
          <w:ilvl w:val="0"/>
          <w:numId w:val="13"/>
        </w:numPr>
      </w:pPr>
      <w:bookmarkStart w:id="3" w:name="_3znysh7" w:colFirst="0" w:colLast="0"/>
      <w:bookmarkEnd w:id="3"/>
      <w:r>
        <w:t>GENERAL INSTRUCTIONS</w:t>
      </w:r>
    </w:p>
    <w:p w14:paraId="67CFB201" w14:textId="77777777" w:rsidR="00B644E3" w:rsidRDefault="00A25C94">
      <w:pPr>
        <w:pStyle w:val="Heading3"/>
        <w:numPr>
          <w:ilvl w:val="1"/>
          <w:numId w:val="13"/>
        </w:numPr>
      </w:pPr>
      <w:r>
        <w:t>Tenderers must tender for the whole of the works required by the dossier. Tenders will not be accepted for incomplete lots.</w:t>
      </w:r>
    </w:p>
    <w:p w14:paraId="25ECCF4B" w14:textId="77777777" w:rsidR="00B644E3" w:rsidRDefault="00A25C94">
      <w:pPr>
        <w:pStyle w:val="Heading3"/>
        <w:numPr>
          <w:ilvl w:val="1"/>
          <w:numId w:val="13"/>
        </w:numPr>
      </w:pPr>
      <w:r>
        <w:t>Timetable</w:t>
      </w:r>
    </w:p>
    <w:tbl>
      <w:tblPr>
        <w:tblStyle w:val="a"/>
        <w:tblW w:w="8222"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2410"/>
        <w:gridCol w:w="1843"/>
      </w:tblGrid>
      <w:tr w:rsidR="00B644E3" w14:paraId="60869ECD" w14:textId="77777777">
        <w:tc>
          <w:tcPr>
            <w:tcW w:w="3969" w:type="dxa"/>
            <w:tcBorders>
              <w:bottom w:val="nil"/>
            </w:tcBorders>
            <w:shd w:val="clear" w:color="auto" w:fill="auto"/>
          </w:tcPr>
          <w:p w14:paraId="08D93E8D" w14:textId="77777777" w:rsidR="00B644E3" w:rsidRDefault="00B644E3">
            <w:pPr>
              <w:ind w:left="34"/>
              <w:jc w:val="left"/>
            </w:pPr>
          </w:p>
        </w:tc>
        <w:tc>
          <w:tcPr>
            <w:tcW w:w="2410" w:type="dxa"/>
            <w:shd w:val="clear" w:color="auto" w:fill="E6E6E6"/>
          </w:tcPr>
          <w:p w14:paraId="11415395" w14:textId="77777777" w:rsidR="00B644E3" w:rsidRDefault="00A25C94">
            <w:pPr>
              <w:ind w:left="34"/>
              <w:jc w:val="center"/>
              <w:rPr>
                <w:sz w:val="18"/>
                <w:szCs w:val="18"/>
              </w:rPr>
            </w:pPr>
            <w:r>
              <w:rPr>
                <w:b/>
                <w:sz w:val="18"/>
                <w:szCs w:val="18"/>
              </w:rPr>
              <w:t>DATE</w:t>
            </w:r>
          </w:p>
        </w:tc>
        <w:tc>
          <w:tcPr>
            <w:tcW w:w="1843" w:type="dxa"/>
            <w:tcBorders>
              <w:bottom w:val="nil"/>
            </w:tcBorders>
            <w:shd w:val="clear" w:color="auto" w:fill="E6E6E6"/>
          </w:tcPr>
          <w:p w14:paraId="123042FD" w14:textId="77777777" w:rsidR="00B644E3" w:rsidRDefault="00A25C94">
            <w:pPr>
              <w:ind w:left="34"/>
              <w:jc w:val="center"/>
              <w:rPr>
                <w:sz w:val="18"/>
                <w:szCs w:val="18"/>
              </w:rPr>
            </w:pPr>
            <w:r>
              <w:rPr>
                <w:b/>
                <w:sz w:val="18"/>
                <w:szCs w:val="18"/>
              </w:rPr>
              <w:t>TIME*</w:t>
            </w:r>
          </w:p>
        </w:tc>
      </w:tr>
      <w:tr w:rsidR="00B644E3" w14:paraId="0B32050E" w14:textId="77777777">
        <w:tc>
          <w:tcPr>
            <w:tcW w:w="3969" w:type="dxa"/>
            <w:shd w:val="clear" w:color="auto" w:fill="E6E6E6"/>
          </w:tcPr>
          <w:p w14:paraId="278715D6" w14:textId="77777777" w:rsidR="00B644E3" w:rsidRDefault="00A25C94">
            <w:pPr>
              <w:spacing w:before="60" w:after="60"/>
              <w:ind w:left="34"/>
              <w:jc w:val="left"/>
            </w:pPr>
            <w:r>
              <w:rPr>
                <w:b/>
              </w:rPr>
              <w:t xml:space="preserve">Clarification meeting </w:t>
            </w:r>
          </w:p>
        </w:tc>
        <w:tc>
          <w:tcPr>
            <w:tcW w:w="2410" w:type="dxa"/>
          </w:tcPr>
          <w:p w14:paraId="045D73C9" w14:textId="158557F7" w:rsidR="00B644E3" w:rsidRDefault="00510948">
            <w:pPr>
              <w:spacing w:before="60" w:after="60"/>
              <w:ind w:left="34"/>
              <w:jc w:val="left"/>
            </w:pPr>
            <w:r>
              <w:t>03/04/2026</w:t>
            </w:r>
          </w:p>
        </w:tc>
        <w:tc>
          <w:tcPr>
            <w:tcW w:w="1843" w:type="dxa"/>
          </w:tcPr>
          <w:p w14:paraId="102F8C9C" w14:textId="462CD4E9" w:rsidR="00B644E3" w:rsidRDefault="00510948">
            <w:pPr>
              <w:spacing w:before="60" w:after="60"/>
              <w:ind w:left="34"/>
              <w:jc w:val="center"/>
            </w:pPr>
            <w:r>
              <w:t>11:00</w:t>
            </w:r>
          </w:p>
        </w:tc>
      </w:tr>
      <w:tr w:rsidR="00510948" w14:paraId="3CC35FAC" w14:textId="77777777">
        <w:tc>
          <w:tcPr>
            <w:tcW w:w="3969" w:type="dxa"/>
            <w:shd w:val="clear" w:color="auto" w:fill="E6E6E6"/>
          </w:tcPr>
          <w:p w14:paraId="18F8AF66" w14:textId="77777777" w:rsidR="00510948" w:rsidRDefault="00510948" w:rsidP="00510948">
            <w:pPr>
              <w:spacing w:before="60" w:after="60"/>
              <w:ind w:left="34"/>
              <w:jc w:val="left"/>
            </w:pPr>
            <w:r>
              <w:rPr>
                <w:b/>
              </w:rPr>
              <w:t>Site visit</w:t>
            </w:r>
          </w:p>
        </w:tc>
        <w:tc>
          <w:tcPr>
            <w:tcW w:w="2410" w:type="dxa"/>
          </w:tcPr>
          <w:p w14:paraId="176D9035" w14:textId="6CE2A211" w:rsidR="00510948" w:rsidRDefault="00510948" w:rsidP="00510948">
            <w:pPr>
              <w:spacing w:before="60" w:after="60"/>
              <w:ind w:left="34"/>
              <w:jc w:val="left"/>
            </w:pPr>
            <w:r w:rsidRPr="00D24A09">
              <w:t>03/04/2026</w:t>
            </w:r>
          </w:p>
        </w:tc>
        <w:tc>
          <w:tcPr>
            <w:tcW w:w="1843" w:type="dxa"/>
          </w:tcPr>
          <w:p w14:paraId="614204EA" w14:textId="6ADDF6F3" w:rsidR="00510948" w:rsidRDefault="00510948" w:rsidP="00510948">
            <w:pPr>
              <w:spacing w:before="60" w:after="60"/>
              <w:ind w:left="34"/>
              <w:jc w:val="center"/>
            </w:pPr>
            <w:r w:rsidRPr="00D24A09">
              <w:t>11:00</w:t>
            </w:r>
          </w:p>
        </w:tc>
      </w:tr>
      <w:tr w:rsidR="00510948" w14:paraId="3F874DEB" w14:textId="77777777">
        <w:tc>
          <w:tcPr>
            <w:tcW w:w="3969" w:type="dxa"/>
            <w:shd w:val="clear" w:color="auto" w:fill="E6E6E6"/>
          </w:tcPr>
          <w:p w14:paraId="2E3A1B15" w14:textId="77777777" w:rsidR="00510948" w:rsidRDefault="00510948" w:rsidP="00510948">
            <w:pPr>
              <w:spacing w:before="60" w:after="60"/>
              <w:ind w:left="34"/>
              <w:jc w:val="left"/>
            </w:pPr>
            <w:r>
              <w:rPr>
                <w:b/>
              </w:rPr>
              <w:t>Deadline for requesting any additional information from the Contracting Authority</w:t>
            </w:r>
          </w:p>
        </w:tc>
        <w:tc>
          <w:tcPr>
            <w:tcW w:w="2410" w:type="dxa"/>
          </w:tcPr>
          <w:p w14:paraId="062DC70E" w14:textId="28916A10" w:rsidR="00510948" w:rsidRDefault="00510948" w:rsidP="00510948">
            <w:pPr>
              <w:spacing w:before="60" w:after="60"/>
              <w:ind w:left="34"/>
              <w:jc w:val="left"/>
            </w:pPr>
            <w:r>
              <w:t>28</w:t>
            </w:r>
            <w:r w:rsidRPr="00A51280">
              <w:t>/04/2026</w:t>
            </w:r>
          </w:p>
        </w:tc>
        <w:tc>
          <w:tcPr>
            <w:tcW w:w="1843" w:type="dxa"/>
          </w:tcPr>
          <w:p w14:paraId="253A1012" w14:textId="7AF9FD8F" w:rsidR="00510948" w:rsidRDefault="00510948" w:rsidP="00510948">
            <w:pPr>
              <w:spacing w:before="60" w:after="60"/>
              <w:ind w:left="34"/>
              <w:jc w:val="center"/>
            </w:pPr>
            <w:r w:rsidRPr="00A51280">
              <w:t>1</w:t>
            </w:r>
            <w:r>
              <w:t>5</w:t>
            </w:r>
            <w:r w:rsidRPr="00A51280">
              <w:t>:00</w:t>
            </w:r>
          </w:p>
        </w:tc>
      </w:tr>
      <w:tr w:rsidR="00B644E3" w14:paraId="495F62AC" w14:textId="77777777">
        <w:tc>
          <w:tcPr>
            <w:tcW w:w="3969" w:type="dxa"/>
            <w:shd w:val="clear" w:color="auto" w:fill="E6E6E6"/>
          </w:tcPr>
          <w:p w14:paraId="44C4FFDF" w14:textId="77777777" w:rsidR="00B644E3" w:rsidRDefault="00A25C94">
            <w:pPr>
              <w:spacing w:before="60" w:after="60"/>
              <w:ind w:left="34"/>
              <w:jc w:val="left"/>
            </w:pPr>
            <w:r>
              <w:rPr>
                <w:b/>
              </w:rPr>
              <w:t>Last date on which additional information are issued by the Contracting Authority</w:t>
            </w:r>
          </w:p>
        </w:tc>
        <w:tc>
          <w:tcPr>
            <w:tcW w:w="2410" w:type="dxa"/>
          </w:tcPr>
          <w:p w14:paraId="5498DD23" w14:textId="55F892F6" w:rsidR="00B644E3" w:rsidRDefault="00510948">
            <w:pPr>
              <w:spacing w:before="60" w:after="60"/>
              <w:ind w:left="34"/>
              <w:jc w:val="left"/>
            </w:pPr>
            <w:r>
              <w:t>08</w:t>
            </w:r>
            <w:r w:rsidR="006430CB">
              <w:t>/</w:t>
            </w:r>
            <w:r w:rsidR="00B130F5">
              <w:t>0</w:t>
            </w:r>
            <w:r>
              <w:t>5</w:t>
            </w:r>
            <w:r w:rsidR="006430CB">
              <w:t>/202</w:t>
            </w:r>
            <w:r>
              <w:t>6</w:t>
            </w:r>
          </w:p>
        </w:tc>
        <w:tc>
          <w:tcPr>
            <w:tcW w:w="1843" w:type="dxa"/>
          </w:tcPr>
          <w:p w14:paraId="07685A5D" w14:textId="77777777" w:rsidR="00B644E3" w:rsidRDefault="00A25C94">
            <w:pPr>
              <w:spacing w:before="60" w:after="60"/>
              <w:ind w:left="34"/>
              <w:jc w:val="center"/>
            </w:pPr>
            <w:r>
              <w:t>-</w:t>
            </w:r>
          </w:p>
        </w:tc>
      </w:tr>
      <w:tr w:rsidR="00B644E3" w14:paraId="16CD7673" w14:textId="77777777">
        <w:tc>
          <w:tcPr>
            <w:tcW w:w="3969" w:type="dxa"/>
            <w:shd w:val="clear" w:color="auto" w:fill="E6E6E6"/>
          </w:tcPr>
          <w:p w14:paraId="6B5945DC" w14:textId="77777777" w:rsidR="00B644E3" w:rsidRDefault="00A25C94">
            <w:pPr>
              <w:spacing w:before="60" w:after="60"/>
              <w:ind w:left="34"/>
              <w:jc w:val="left"/>
            </w:pPr>
            <w:r>
              <w:rPr>
                <w:b/>
              </w:rPr>
              <w:t>Deadline for submitting tenders</w:t>
            </w:r>
          </w:p>
        </w:tc>
        <w:tc>
          <w:tcPr>
            <w:tcW w:w="2410" w:type="dxa"/>
          </w:tcPr>
          <w:p w14:paraId="5AD9FFE8" w14:textId="1BD3B02F" w:rsidR="00B644E3" w:rsidRDefault="00B130F5">
            <w:pPr>
              <w:spacing w:before="60" w:after="60"/>
              <w:ind w:left="34"/>
              <w:jc w:val="left"/>
            </w:pPr>
            <w:r>
              <w:t>1</w:t>
            </w:r>
            <w:r w:rsidR="00510948">
              <w:t>9</w:t>
            </w:r>
            <w:r w:rsidR="006430CB">
              <w:t>/</w:t>
            </w:r>
            <w:r>
              <w:t>0</w:t>
            </w:r>
            <w:r w:rsidR="00510948">
              <w:t>5</w:t>
            </w:r>
            <w:r w:rsidR="006430CB">
              <w:t>/202</w:t>
            </w:r>
            <w:r>
              <w:t>6</w:t>
            </w:r>
          </w:p>
        </w:tc>
        <w:tc>
          <w:tcPr>
            <w:tcW w:w="1843" w:type="dxa"/>
          </w:tcPr>
          <w:p w14:paraId="783B5233" w14:textId="6E50D302" w:rsidR="00B644E3" w:rsidRDefault="006430CB">
            <w:pPr>
              <w:spacing w:before="60" w:after="60"/>
              <w:ind w:left="34"/>
              <w:jc w:val="center"/>
            </w:pPr>
            <w:r>
              <w:t>14:00</w:t>
            </w:r>
          </w:p>
        </w:tc>
      </w:tr>
      <w:tr w:rsidR="006430CB" w14:paraId="53C839C7" w14:textId="77777777">
        <w:tc>
          <w:tcPr>
            <w:tcW w:w="3969" w:type="dxa"/>
            <w:shd w:val="clear" w:color="auto" w:fill="E6E6E6"/>
          </w:tcPr>
          <w:p w14:paraId="6345E06F" w14:textId="77777777" w:rsidR="006430CB" w:rsidRDefault="006430CB" w:rsidP="006430CB">
            <w:pPr>
              <w:spacing w:before="60" w:after="60"/>
              <w:ind w:left="34"/>
              <w:jc w:val="left"/>
            </w:pPr>
            <w:r>
              <w:rPr>
                <w:b/>
              </w:rPr>
              <w:t>Tender opening session</w:t>
            </w:r>
          </w:p>
        </w:tc>
        <w:tc>
          <w:tcPr>
            <w:tcW w:w="2410" w:type="dxa"/>
          </w:tcPr>
          <w:p w14:paraId="0ABFE72E" w14:textId="720A1611" w:rsidR="006430CB" w:rsidRDefault="006F4CFE" w:rsidP="006430CB">
            <w:pPr>
              <w:spacing w:before="60" w:after="60"/>
              <w:ind w:left="34"/>
              <w:jc w:val="left"/>
            </w:pPr>
            <w:r>
              <w:t>1</w:t>
            </w:r>
            <w:r w:rsidR="00510948">
              <w:t>9</w:t>
            </w:r>
            <w:r w:rsidR="006430CB">
              <w:t>/</w:t>
            </w:r>
            <w:r w:rsidR="00B130F5">
              <w:t>0</w:t>
            </w:r>
            <w:r w:rsidR="00510948">
              <w:t>5</w:t>
            </w:r>
            <w:r w:rsidR="006430CB">
              <w:t>/202</w:t>
            </w:r>
            <w:r w:rsidR="00B130F5">
              <w:t>6</w:t>
            </w:r>
          </w:p>
        </w:tc>
        <w:tc>
          <w:tcPr>
            <w:tcW w:w="1843" w:type="dxa"/>
          </w:tcPr>
          <w:p w14:paraId="7F1495EA" w14:textId="3B98115B" w:rsidR="006430CB" w:rsidRDefault="006430CB" w:rsidP="006430CB">
            <w:pPr>
              <w:spacing w:before="60" w:after="60"/>
              <w:ind w:left="34"/>
              <w:jc w:val="center"/>
            </w:pPr>
            <w:r>
              <w:t>14:</w:t>
            </w:r>
            <w:r w:rsidR="00510948">
              <w:t>15</w:t>
            </w:r>
          </w:p>
        </w:tc>
      </w:tr>
      <w:tr w:rsidR="00B644E3" w14:paraId="222DFF21" w14:textId="77777777">
        <w:tc>
          <w:tcPr>
            <w:tcW w:w="3969" w:type="dxa"/>
            <w:shd w:val="clear" w:color="auto" w:fill="E6E6E6"/>
          </w:tcPr>
          <w:p w14:paraId="435D663A" w14:textId="77777777" w:rsidR="00B644E3" w:rsidRDefault="00A25C94">
            <w:pPr>
              <w:spacing w:before="60" w:after="60"/>
              <w:ind w:left="34"/>
              <w:jc w:val="left"/>
            </w:pPr>
            <w:r>
              <w:rPr>
                <w:b/>
              </w:rPr>
              <w:t>Notification of award to the successful tenderer</w:t>
            </w:r>
          </w:p>
        </w:tc>
        <w:tc>
          <w:tcPr>
            <w:tcW w:w="2410" w:type="dxa"/>
          </w:tcPr>
          <w:p w14:paraId="71279E3A" w14:textId="55277E03" w:rsidR="00B644E3" w:rsidRDefault="00510948">
            <w:pPr>
              <w:spacing w:before="60" w:after="60"/>
              <w:ind w:left="34"/>
              <w:jc w:val="left"/>
            </w:pPr>
            <w:r>
              <w:t>22</w:t>
            </w:r>
            <w:r w:rsidR="006430CB">
              <w:t>/</w:t>
            </w:r>
            <w:r w:rsidR="00B130F5">
              <w:t>0</w:t>
            </w:r>
            <w:r>
              <w:t>5</w:t>
            </w:r>
            <w:r w:rsidR="006430CB">
              <w:t>/202</w:t>
            </w:r>
            <w:r w:rsidR="00B130F5">
              <w:t>6</w:t>
            </w:r>
            <w:r w:rsidR="00A25C94">
              <w:t xml:space="preserve"> </w:t>
            </w:r>
            <w:r w:rsidR="00A25C94">
              <w:rPr>
                <w:vertAlign w:val="superscript"/>
              </w:rPr>
              <w:t></w:t>
            </w:r>
          </w:p>
        </w:tc>
        <w:tc>
          <w:tcPr>
            <w:tcW w:w="1843" w:type="dxa"/>
          </w:tcPr>
          <w:p w14:paraId="17EE0B23" w14:textId="77777777" w:rsidR="00B644E3" w:rsidRDefault="00A25C94">
            <w:pPr>
              <w:spacing w:before="60" w:after="60"/>
              <w:ind w:left="34"/>
              <w:jc w:val="center"/>
            </w:pPr>
            <w:r>
              <w:t>-</w:t>
            </w:r>
          </w:p>
        </w:tc>
      </w:tr>
      <w:tr w:rsidR="00B644E3" w14:paraId="2B5D6956" w14:textId="77777777">
        <w:tc>
          <w:tcPr>
            <w:tcW w:w="3969" w:type="dxa"/>
            <w:shd w:val="clear" w:color="auto" w:fill="E6E6E6"/>
          </w:tcPr>
          <w:p w14:paraId="59A15E6B" w14:textId="77777777" w:rsidR="00B644E3" w:rsidRDefault="00A25C94">
            <w:pPr>
              <w:spacing w:before="60" w:after="60"/>
              <w:ind w:left="34"/>
              <w:jc w:val="left"/>
            </w:pPr>
            <w:r>
              <w:rPr>
                <w:b/>
              </w:rPr>
              <w:t>Signature of the contract</w:t>
            </w:r>
          </w:p>
        </w:tc>
        <w:tc>
          <w:tcPr>
            <w:tcW w:w="2410" w:type="dxa"/>
          </w:tcPr>
          <w:p w14:paraId="1EB00903" w14:textId="46E595F7" w:rsidR="00B644E3" w:rsidRDefault="00510948">
            <w:pPr>
              <w:spacing w:before="60" w:after="60"/>
              <w:ind w:left="34"/>
              <w:jc w:val="left"/>
            </w:pPr>
            <w:r>
              <w:t>31</w:t>
            </w:r>
            <w:r w:rsidR="006430CB">
              <w:t>/</w:t>
            </w:r>
            <w:r w:rsidR="00B130F5">
              <w:t>0</w:t>
            </w:r>
            <w:r>
              <w:t>5</w:t>
            </w:r>
            <w:r w:rsidR="006430CB">
              <w:t>/202</w:t>
            </w:r>
            <w:r w:rsidR="00B130F5">
              <w:t>6</w:t>
            </w:r>
            <w:r w:rsidR="00A25C94">
              <w:t xml:space="preserve"> </w:t>
            </w:r>
            <w:r w:rsidR="00A25C94">
              <w:rPr>
                <w:vertAlign w:val="superscript"/>
              </w:rPr>
              <w:t></w:t>
            </w:r>
          </w:p>
        </w:tc>
        <w:tc>
          <w:tcPr>
            <w:tcW w:w="1843" w:type="dxa"/>
          </w:tcPr>
          <w:p w14:paraId="62567F45" w14:textId="77777777" w:rsidR="00B644E3" w:rsidRDefault="00A25C94">
            <w:pPr>
              <w:spacing w:before="60" w:after="60"/>
              <w:ind w:left="34"/>
              <w:jc w:val="center"/>
            </w:pPr>
            <w:r>
              <w:t>-</w:t>
            </w:r>
          </w:p>
        </w:tc>
      </w:tr>
    </w:tbl>
    <w:p w14:paraId="399ED7F7" w14:textId="77777777" w:rsidR="00B644E3" w:rsidRDefault="00A25C94">
      <w:pPr>
        <w:ind w:left="1276"/>
      </w:pPr>
      <w:bookmarkStart w:id="4" w:name="_2et92p0" w:colFirst="0" w:colLast="0"/>
      <w:bookmarkEnd w:id="4"/>
      <w:r>
        <w:rPr>
          <w:sz w:val="16"/>
          <w:szCs w:val="16"/>
        </w:rPr>
        <w:br/>
      </w:r>
      <w:r>
        <w:rPr>
          <w:b/>
        </w:rPr>
        <w:t>* All times are in the time zone of the country of the Contracting Authority</w:t>
      </w:r>
      <w:r>
        <w:rPr>
          <w:vertAlign w:val="superscript"/>
        </w:rPr>
        <w:t xml:space="preserve"> </w:t>
      </w:r>
      <w:r>
        <w:rPr>
          <w:b/>
        </w:rPr>
        <w:t>Provisional date</w:t>
      </w:r>
    </w:p>
    <w:p w14:paraId="1DD002C3" w14:textId="77777777" w:rsidR="00B644E3" w:rsidRDefault="00B644E3">
      <w:pPr>
        <w:ind w:left="720"/>
        <w:rPr>
          <w:highlight w:val="lightGray"/>
        </w:rPr>
      </w:pPr>
    </w:p>
    <w:p w14:paraId="34D36614" w14:textId="77777777" w:rsidR="00B644E3" w:rsidRDefault="00A25C94">
      <w:pPr>
        <w:pStyle w:val="Heading2"/>
        <w:numPr>
          <w:ilvl w:val="0"/>
          <w:numId w:val="13"/>
        </w:numPr>
      </w:pPr>
      <w:bookmarkStart w:id="5" w:name="_tyjcwt" w:colFirst="0" w:colLast="0"/>
      <w:bookmarkEnd w:id="5"/>
      <w:r>
        <w:t>FINANCING</w:t>
      </w:r>
    </w:p>
    <w:p w14:paraId="3CA8050E" w14:textId="77777777" w:rsidR="00F2212D" w:rsidRDefault="00F2212D" w:rsidP="00F2212D">
      <w:pPr>
        <w:ind w:left="0"/>
      </w:pPr>
      <w:bookmarkStart w:id="6" w:name="_3dy6vkm" w:colFirst="0" w:colLast="0"/>
      <w:bookmarkEnd w:id="6"/>
      <w: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4D6B7B8" w14:textId="70329931" w:rsidR="00F2212D" w:rsidRDefault="007D3A0E" w:rsidP="00F2212D">
      <w:pPr>
        <w:ind w:left="0"/>
      </w:pPr>
      <w:r w:rsidRPr="007D3A0E">
        <w:t>Regulation (EU, Euratom) 2024/2509 of the European Parliament and of the Council of 23 September 2024 on the financial rules applicable to the general budget of the Union (recast),</w:t>
      </w:r>
    </w:p>
    <w:p w14:paraId="6DF90382" w14:textId="5FC81823" w:rsidR="00B644E3" w:rsidRDefault="00F2212D" w:rsidP="00F2212D">
      <w:pPr>
        <w:ind w:left="0"/>
      </w:pPr>
      <w:r>
        <w:t xml:space="preserve">Interreg </w:t>
      </w:r>
      <w:r w:rsidR="00510948">
        <w:t>Euro-MED programme</w:t>
      </w:r>
      <w:r>
        <w:t>.</w:t>
      </w:r>
    </w:p>
    <w:p w14:paraId="05087CEE" w14:textId="77777777" w:rsidR="00B644E3" w:rsidRDefault="00A25C94">
      <w:pPr>
        <w:pStyle w:val="Heading2"/>
        <w:numPr>
          <w:ilvl w:val="0"/>
          <w:numId w:val="13"/>
        </w:numPr>
      </w:pPr>
      <w:r>
        <w:t>PARTICIPATION</w:t>
      </w:r>
    </w:p>
    <w:p w14:paraId="31AD5CC0" w14:textId="77777777" w:rsidR="00B644E3" w:rsidRDefault="00A25C94" w:rsidP="00066EB5">
      <w:pPr>
        <w:pStyle w:val="Heading3"/>
        <w:ind w:left="0" w:firstLine="0"/>
      </w:pPr>
      <w:bookmarkStart w:id="7" w:name="_1t3h5sf" w:colFirst="0" w:colLast="0"/>
      <w:bookmarkEnd w:id="7"/>
      <w:r>
        <w:rPr>
          <w:b/>
        </w:rPr>
        <w:t xml:space="preserve"> </w:t>
      </w:r>
    </w:p>
    <w:p w14:paraId="62CC049E" w14:textId="11ED0FF3" w:rsidR="00B644E3" w:rsidRDefault="00A25C94" w:rsidP="00066EB5">
      <w:pPr>
        <w:pStyle w:val="Heading3"/>
        <w:numPr>
          <w:ilvl w:val="1"/>
          <w:numId w:val="13"/>
        </w:numPr>
        <w:ind w:right="1"/>
      </w:pPr>
      <w:r>
        <w:t xml:space="preserve">Participation is open to all legal persons </w:t>
      </w:r>
      <w:r w:rsidR="00066EB5" w:rsidRPr="00066EB5">
        <w:t>which are effectively established in the participating countries, other Member States, other IPA II</w:t>
      </w:r>
      <w:r w:rsidR="00F2212D">
        <w:t>I</w:t>
      </w:r>
      <w:r w:rsidR="00066EB5" w:rsidRPr="00066EB5">
        <w:t xml:space="preserve"> beneficiaries, contracting parties to the Agreement on the European Economic Area and partner countries covered by the European Neighbourhood Instrument (hereafter referred to as ‘eligible countries’), and to International Organisations.</w:t>
      </w:r>
    </w:p>
    <w:p w14:paraId="47DA1D8E" w14:textId="77777777" w:rsidR="00B644E3" w:rsidRDefault="00A25C94">
      <w:pPr>
        <w:pStyle w:val="Heading3"/>
        <w:numPr>
          <w:ilvl w:val="1"/>
          <w:numId w:val="13"/>
        </w:numPr>
      </w:pPr>
      <w:r>
        <w:t xml:space="preserve">The eligibility requirement detailed in </w:t>
      </w:r>
      <w:proofErr w:type="spellStart"/>
      <w:r>
        <w:t>subclaus</w:t>
      </w:r>
      <w:proofErr w:type="spellEnd"/>
      <w:r>
        <w:t xml:space="preserve"> 3.1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works </w:t>
      </w:r>
      <w:r>
        <w:lastRenderedPageBreak/>
        <w:t>and every supplier providing more than 10 % of the works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14:paraId="15ACA99B" w14:textId="77777777" w:rsidR="00B644E3" w:rsidRDefault="00A25C94">
      <w:pPr>
        <w:pStyle w:val="Heading3"/>
        <w:numPr>
          <w:ilvl w:val="1"/>
          <w:numId w:val="13"/>
        </w:numPr>
      </w:pPr>
      <w:r>
        <w:t>In the cases listed in Declaration on honour on exclusion criteria and selection criteria tenderers may be excluded from the procedure.</w:t>
      </w:r>
    </w:p>
    <w:p w14:paraId="1BF34AB2" w14:textId="77777777" w:rsidR="00B644E3" w:rsidRDefault="00A25C94">
      <w:pPr>
        <w:pStyle w:val="Heading3"/>
        <w:numPr>
          <w:ilvl w:val="1"/>
          <w:numId w:val="13"/>
        </w:numPr>
      </w:pPr>
      <w:r>
        <w:t>The exclusion situation referred to in subclause 3.4 applies to all members of a joint venture/consortium, all subcontractors and all suppliers to tenderers, as well as to all entities upon whose capacity the tenderer relies for the selection criteria.</w:t>
      </w:r>
    </w:p>
    <w:p w14:paraId="5F8548A8" w14:textId="77777777" w:rsidR="00B644E3" w:rsidRDefault="00A25C94">
      <w:pPr>
        <w:pStyle w:val="Heading3"/>
        <w:numPr>
          <w:ilvl w:val="1"/>
          <w:numId w:val="13"/>
        </w:numPr>
      </w:pPr>
      <w:r>
        <w:t>The upper limit authorised for subcontracting is 30 % of the value of the tender</w:t>
      </w:r>
      <w:r>
        <w:rPr>
          <w:vertAlign w:val="superscript"/>
        </w:rPr>
        <w:footnoteReference w:id="1"/>
      </w:r>
      <w:r>
        <w:t>.</w:t>
      </w:r>
    </w:p>
    <w:p w14:paraId="17414580" w14:textId="77777777" w:rsidR="00B644E3" w:rsidRDefault="00B644E3">
      <w:pPr>
        <w:spacing w:before="120"/>
        <w:ind w:left="1134"/>
      </w:pPr>
      <w:bookmarkStart w:id="8" w:name="_4d34og8" w:colFirst="0" w:colLast="0"/>
      <w:bookmarkEnd w:id="8"/>
    </w:p>
    <w:p w14:paraId="3E140BA1" w14:textId="77777777" w:rsidR="00B644E3" w:rsidRDefault="00A25C94">
      <w:pPr>
        <w:pStyle w:val="Heading2"/>
        <w:numPr>
          <w:ilvl w:val="0"/>
          <w:numId w:val="13"/>
        </w:numPr>
      </w:pPr>
      <w:r>
        <w:t>ONLY ONE TENDER PER TENDERER</w:t>
      </w:r>
    </w:p>
    <w:p w14:paraId="220EE7F2" w14:textId="77777777" w:rsidR="00B644E3" w:rsidRDefault="00A25C94">
      <w:bookmarkStart w:id="9" w:name="_2s8eyo1" w:colFirst="0" w:colLast="0"/>
      <w:bookmarkEnd w:id="9"/>
      <w: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30E4FB31" w14:textId="77777777" w:rsidR="00B644E3" w:rsidRDefault="00A25C94">
      <w:pPr>
        <w:pStyle w:val="Heading2"/>
        <w:numPr>
          <w:ilvl w:val="0"/>
          <w:numId w:val="13"/>
        </w:numPr>
      </w:pPr>
      <w:r>
        <w:t>TENDER EXPENSES</w:t>
      </w:r>
    </w:p>
    <w:p w14:paraId="5B855D31" w14:textId="77777777" w:rsidR="00B644E3" w:rsidRDefault="00A25C94">
      <w:pPr>
        <w:pStyle w:val="Heading3"/>
        <w:numPr>
          <w:ilvl w:val="1"/>
          <w:numId w:val="13"/>
        </w:numPr>
      </w:pPr>
      <w:r>
        <w:t>The tenderer will bear all costs associated with preparing and submitting the tender. The Contracting Authority will not be responsible or liable for such costs, whatever the conduct or outcome of the procedure.</w:t>
      </w:r>
    </w:p>
    <w:p w14:paraId="26550B33" w14:textId="77777777" w:rsidR="00B644E3" w:rsidRDefault="00A25C94">
      <w:pPr>
        <w:pStyle w:val="Heading3"/>
        <w:numPr>
          <w:ilvl w:val="1"/>
          <w:numId w:val="13"/>
        </w:numPr>
      </w:pPr>
      <w:bookmarkStart w:id="10" w:name="_17dp8vu" w:colFirst="0" w:colLast="0"/>
      <w:bookmarkEnd w:id="10"/>
      <w:r>
        <w:t>The Contracting Authority will neither be responsible for, nor cover, any expenses or losses incurred by the tenderer through site visits and inspections or any other aspect of its tender.</w:t>
      </w:r>
    </w:p>
    <w:p w14:paraId="279B7AAC" w14:textId="3A6E89A7" w:rsidR="00B644E3" w:rsidRDefault="00A25C94">
      <w:pPr>
        <w:pStyle w:val="Heading2"/>
        <w:numPr>
          <w:ilvl w:val="0"/>
          <w:numId w:val="13"/>
        </w:numPr>
      </w:pPr>
      <w:r>
        <w:t>SITE VISIT AND CLARIFICATION MEETING</w:t>
      </w:r>
      <w:r w:rsidR="006430CB">
        <w:t xml:space="preserve"> / not applicable</w:t>
      </w:r>
    </w:p>
    <w:p w14:paraId="24B96A58" w14:textId="180FCE62" w:rsidR="00B01EC4" w:rsidRDefault="00B01EC4" w:rsidP="00B01EC4">
      <w:r>
        <w:t>6.1.</w:t>
      </w:r>
      <w:r>
        <w:tab/>
        <w:t>The tenderer is strongly advised</w:t>
      </w:r>
      <w:r>
        <w:t xml:space="preserve"> </w:t>
      </w:r>
      <w:r>
        <w:t xml:space="preserve">to visit and inspect the site of the works and its surroundings for the purpose of assessing, at its own responsibility, expense and risk, the factors necessary for preparing its tender and signing the contract for the works (date, time and place, see the additional information about the contract notice.) </w:t>
      </w:r>
    </w:p>
    <w:p w14:paraId="78317E9E" w14:textId="54EE58C2" w:rsidR="00B01EC4" w:rsidRDefault="00B01EC4" w:rsidP="00B01EC4">
      <w:r>
        <w:t>6.2.</w:t>
      </w:r>
      <w:r>
        <w:tab/>
        <w:t xml:space="preserve">A clarification meeting and/or a site visit will be held by the contracting authority </w:t>
      </w:r>
      <w:r>
        <w:t xml:space="preserve">on </w:t>
      </w:r>
      <w:r w:rsidRPr="00B01EC4">
        <w:t>April 3rd at 11:00 local time. Meeting point is on following address: Main building of Municipality of Tuzi, Tuzi bb</w:t>
      </w:r>
      <w:r>
        <w:t xml:space="preserve">. </w:t>
      </w:r>
    </w:p>
    <w:p w14:paraId="3DA3A0C9" w14:textId="1C4259C6" w:rsidR="00B01EC4" w:rsidRPr="00B01EC4" w:rsidRDefault="00B01EC4" w:rsidP="00B01EC4">
      <w:r>
        <w:t>6.3.</w:t>
      </w:r>
      <w:r>
        <w:tab/>
        <w:t>As proof of participation, tenderers will receive a certificate of their site visit.</w:t>
      </w:r>
    </w:p>
    <w:p w14:paraId="1B9F9C84"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DOCUMENTS</w:t>
      </w:r>
    </w:p>
    <w:p w14:paraId="55444733" w14:textId="77777777" w:rsidR="00B644E3" w:rsidRDefault="00A25C94">
      <w:pPr>
        <w:pStyle w:val="Heading2"/>
        <w:numPr>
          <w:ilvl w:val="0"/>
          <w:numId w:val="13"/>
        </w:numPr>
      </w:pPr>
      <w:bookmarkStart w:id="11" w:name="_26in1rg" w:colFirst="0" w:colLast="0"/>
      <w:bookmarkEnd w:id="11"/>
      <w:r>
        <w:t>CONTENT OF TENDER DOCUMENTS</w:t>
      </w:r>
    </w:p>
    <w:p w14:paraId="376C41CD" w14:textId="77777777" w:rsidR="00B644E3" w:rsidRDefault="00A25C94">
      <w:r>
        <w:t>The set of tender documents comprises the documents specified in the invitation letter.</w:t>
      </w:r>
    </w:p>
    <w:p w14:paraId="4F2519E2" w14:textId="77777777" w:rsidR="00B644E3" w:rsidRDefault="00A25C94">
      <w:bookmarkStart w:id="12" w:name="_lnxbz9" w:colFirst="0" w:colLast="0"/>
      <w:bookmarkEnd w:id="12"/>
      <w:r>
        <w:lastRenderedPageBreak/>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14:paraId="5D5EC6B8" w14:textId="77777777" w:rsidR="00B644E3" w:rsidRDefault="00A25C94">
      <w:pPr>
        <w:pStyle w:val="Heading2"/>
        <w:numPr>
          <w:ilvl w:val="0"/>
          <w:numId w:val="13"/>
        </w:numPr>
      </w:pPr>
      <w:r>
        <w:t>EXPLANATIONS CONCERNING TENDER DOCUMENTS</w:t>
      </w:r>
    </w:p>
    <w:p w14:paraId="17FA75F6" w14:textId="77777777" w:rsidR="00B644E3" w:rsidRDefault="00A25C94">
      <w:pPr>
        <w:pStyle w:val="Heading3"/>
        <w:numPr>
          <w:ilvl w:val="1"/>
          <w:numId w:val="13"/>
        </w:numPr>
      </w:pPr>
      <w:r>
        <w:t>Tenderers may submit questions in writing up to 21 days before the deadline for submission of tenders, specifying the publication reference and the contract title:</w:t>
      </w:r>
    </w:p>
    <w:p w14:paraId="572410D3" w14:textId="55430555" w:rsidR="006430CB" w:rsidRDefault="00510948">
      <w:pPr>
        <w:ind w:left="1134"/>
      </w:pPr>
      <w:r w:rsidRPr="00510948">
        <w:t>Municipality of Tuzi, Tuzi bb, Tuzi, Montenegro</w:t>
      </w:r>
      <w:r w:rsidR="006430CB" w:rsidRPr="006430CB">
        <w:t xml:space="preserve"> </w:t>
      </w:r>
    </w:p>
    <w:p w14:paraId="7049DAC0" w14:textId="2AB8001C" w:rsidR="00B644E3" w:rsidRDefault="00A25C94">
      <w:pPr>
        <w:ind w:left="1134"/>
      </w:pPr>
      <w:r w:rsidRPr="006430CB">
        <w:t>E-mail</w:t>
      </w:r>
      <w:r w:rsidR="006430CB" w:rsidRPr="006430CB">
        <w:t>:</w:t>
      </w:r>
      <w:r w:rsidR="00510948" w:rsidRPr="00510948">
        <w:t xml:space="preserve"> </w:t>
      </w:r>
      <w:hyperlink r:id="rId12" w:history="1">
        <w:r w:rsidR="00510948" w:rsidRPr="00FC5C9A">
          <w:rPr>
            <w:rStyle w:val="Hyperlink"/>
          </w:rPr>
          <w:t>prolightmed@gmail.com</w:t>
        </w:r>
      </w:hyperlink>
      <w:r w:rsidR="00510948">
        <w:t xml:space="preserve"> </w:t>
      </w:r>
      <w:r w:rsidR="006430CB">
        <w:t xml:space="preserve"> </w:t>
      </w:r>
    </w:p>
    <w:p w14:paraId="5C59F8DA" w14:textId="77777777" w:rsidR="00B644E3" w:rsidRDefault="00A25C94">
      <w:pPr>
        <w:ind w:left="1134"/>
      </w:pPr>
      <w:r>
        <w:t>The Contracting Authority has no obligation to provide additional information after this date.</w:t>
      </w:r>
    </w:p>
    <w:p w14:paraId="02AC9BD7" w14:textId="3BE5B721" w:rsidR="00B644E3" w:rsidRDefault="00A25C94">
      <w:pPr>
        <w:ind w:left="1134"/>
      </w:pPr>
      <w:r>
        <w:t xml:space="preserve">The Contracting Authority must reply to all tenderers’ questions at least 11 days before the deadline for receipt of tenders. </w:t>
      </w:r>
      <w:r w:rsidR="00510948" w:rsidRPr="00510948">
        <w:t xml:space="preserve">Possible additional information or clarifications/questions shall be published on following web address: </w:t>
      </w:r>
      <w:hyperlink r:id="rId13" w:history="1">
        <w:r w:rsidR="00510948" w:rsidRPr="00FC5C9A">
          <w:rPr>
            <w:rStyle w:val="Hyperlink"/>
          </w:rPr>
          <w:t>https://tuzi.org.me/cg/tenderi/</w:t>
        </w:r>
      </w:hyperlink>
      <w:r w:rsidR="00510948">
        <w:t xml:space="preserve"> </w:t>
      </w:r>
    </w:p>
    <w:p w14:paraId="57A6C044" w14:textId="77777777" w:rsidR="00B644E3" w:rsidRDefault="00A25C94">
      <w:pPr>
        <w:pStyle w:val="Heading2"/>
        <w:numPr>
          <w:ilvl w:val="0"/>
          <w:numId w:val="13"/>
        </w:numPr>
      </w:pPr>
      <w:bookmarkStart w:id="13" w:name="_35nkun2" w:colFirst="0" w:colLast="0"/>
      <w:bookmarkEnd w:id="13"/>
      <w:r>
        <w:t>MODIFICATIONS TO TENDER DOCUMENTS</w:t>
      </w:r>
    </w:p>
    <w:p w14:paraId="332AD9E7" w14:textId="77777777" w:rsidR="00B644E3" w:rsidRDefault="00A25C94">
      <w:pPr>
        <w:pStyle w:val="Heading3"/>
        <w:numPr>
          <w:ilvl w:val="1"/>
          <w:numId w:val="13"/>
        </w:numPr>
      </w:pPr>
      <w:r>
        <w:t>The Contracting Authority may amend the tender documents by publishing modifications up to 11 days before the deadline for submitting tenders.</w:t>
      </w:r>
    </w:p>
    <w:p w14:paraId="0DF64DA9" w14:textId="79A79365" w:rsidR="00B644E3" w:rsidRDefault="00A25C94" w:rsidP="00EC51F0">
      <w:pPr>
        <w:pStyle w:val="Heading3"/>
        <w:numPr>
          <w:ilvl w:val="1"/>
          <w:numId w:val="13"/>
        </w:numPr>
      </w:pPr>
      <w:bookmarkStart w:id="14" w:name="_1ksv4uv" w:colFirst="0" w:colLast="0"/>
      <w:bookmarkEnd w:id="14"/>
      <w:r>
        <w:t>Each modification published will constitute a part of the tender documents and will be</w:t>
      </w:r>
      <w:r w:rsidR="00510948" w:rsidRPr="00510948">
        <w:t xml:space="preserve"> </w:t>
      </w:r>
      <w:proofErr w:type="spellStart"/>
      <w:r w:rsidR="00510948" w:rsidRPr="00510948">
        <w:t>be</w:t>
      </w:r>
      <w:proofErr w:type="spellEnd"/>
      <w:r w:rsidR="00510948" w:rsidRPr="00510948">
        <w:t xml:space="preserve"> published on following web address: </w:t>
      </w:r>
      <w:hyperlink r:id="rId14" w:history="1">
        <w:r w:rsidR="00510948" w:rsidRPr="00FC5C9A">
          <w:rPr>
            <w:rStyle w:val="Hyperlink"/>
          </w:rPr>
          <w:t>https://tuzi.org.me/cg/tenderi/</w:t>
        </w:r>
      </w:hyperlink>
      <w:r w:rsidR="00510948">
        <w:t xml:space="preserve"> </w:t>
      </w:r>
    </w:p>
    <w:p w14:paraId="3D0DFE99" w14:textId="77777777" w:rsidR="00B644E3" w:rsidRDefault="00A25C94">
      <w:pPr>
        <w:pStyle w:val="Heading3"/>
        <w:numPr>
          <w:ilvl w:val="1"/>
          <w:numId w:val="13"/>
        </w:numPr>
      </w:pPr>
      <w:bookmarkStart w:id="15" w:name="_44sinio" w:colFirst="0" w:colLast="0"/>
      <w:bookmarkEnd w:id="15"/>
      <w:r>
        <w:t>The Contracting Authority may, as necessary and in accordance with Clause 18, extend the deadline for submitting tenders to give tenderers sufficient time to take modifications into account when preparing their tenders.</w:t>
      </w:r>
    </w:p>
    <w:p w14:paraId="5CED01E1"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TENDER PREPARATION</w:t>
      </w:r>
    </w:p>
    <w:p w14:paraId="0B6E0DD3" w14:textId="77777777" w:rsidR="00B644E3" w:rsidRDefault="00A25C94">
      <w:pPr>
        <w:pStyle w:val="Heading2"/>
        <w:numPr>
          <w:ilvl w:val="0"/>
          <w:numId w:val="13"/>
        </w:numPr>
      </w:pPr>
      <w:bookmarkStart w:id="16" w:name="_2jxsxqh" w:colFirst="0" w:colLast="0"/>
      <w:bookmarkEnd w:id="16"/>
      <w:r>
        <w:t>LANGUAGE OF TENDERS</w:t>
      </w:r>
    </w:p>
    <w:p w14:paraId="18151F83" w14:textId="07FD856E" w:rsidR="00B644E3" w:rsidRPr="00D57B91" w:rsidRDefault="00A25C94" w:rsidP="00A25C94">
      <w:pPr>
        <w:pStyle w:val="Heading3"/>
        <w:numPr>
          <w:ilvl w:val="1"/>
          <w:numId w:val="13"/>
        </w:numPr>
      </w:pPr>
      <w:r w:rsidRPr="00D57B91">
        <w:t xml:space="preserve">The tender and all correspondence and documents related to the tender exchanged by the tenderer and the Contracting Authority must be written in the language of the procedure, which is English. </w:t>
      </w:r>
    </w:p>
    <w:p w14:paraId="7D669F7B" w14:textId="77777777" w:rsidR="00B644E3" w:rsidRDefault="00B644E3">
      <w:pPr>
        <w:pStyle w:val="Heading3"/>
        <w:numPr>
          <w:ilvl w:val="1"/>
          <w:numId w:val="13"/>
        </w:numPr>
      </w:pPr>
    </w:p>
    <w:p w14:paraId="695EFEFF" w14:textId="406E79DE" w:rsidR="00B644E3" w:rsidRPr="00D57B91" w:rsidRDefault="00A25C94" w:rsidP="00D57B91">
      <w:pPr>
        <w:pStyle w:val="Heading2"/>
        <w:keepNext w:val="0"/>
        <w:widowControl w:val="0"/>
        <w:ind w:left="720" w:firstLine="0"/>
        <w:rPr>
          <w:b w:val="0"/>
        </w:rPr>
      </w:pPr>
      <w:r w:rsidRPr="00D57B91">
        <w:rPr>
          <w:b w:val="0"/>
        </w:rPr>
        <w:t xml:space="preserve">Supporting documents and printed literature furnished by the tenderer may be in </w:t>
      </w:r>
      <w:r w:rsidR="00D57B91" w:rsidRPr="00D57B91">
        <w:rPr>
          <w:b w:val="0"/>
          <w:i/>
        </w:rPr>
        <w:t xml:space="preserve">Montenegrin </w:t>
      </w:r>
      <w:r w:rsidRPr="00D57B91">
        <w:rPr>
          <w:b w:val="0"/>
        </w:rPr>
        <w:t xml:space="preserve">or in another language, provided they are accompanied by a translation into the language of the procedure. For the purposes of interpreting the tender, the language of the procedure has precedence. </w:t>
      </w:r>
    </w:p>
    <w:p w14:paraId="7C6968AE" w14:textId="77777777" w:rsidR="00B644E3" w:rsidRDefault="00B644E3">
      <w:bookmarkStart w:id="17" w:name="_z337ya" w:colFirst="0" w:colLast="0"/>
      <w:bookmarkEnd w:id="17"/>
    </w:p>
    <w:p w14:paraId="72E1D890" w14:textId="77777777" w:rsidR="00B644E3" w:rsidRDefault="00A25C94">
      <w:pPr>
        <w:pStyle w:val="Heading2"/>
        <w:numPr>
          <w:ilvl w:val="0"/>
          <w:numId w:val="13"/>
        </w:numPr>
      </w:pPr>
      <w:r>
        <w:t>CONTENT AND PRESENTATION OF TENDER</w:t>
      </w:r>
    </w:p>
    <w:p w14:paraId="5D3E082B" w14:textId="77777777" w:rsidR="00B644E3" w:rsidRDefault="00A25C94">
      <w:pPr>
        <w:pStyle w:val="Heading3"/>
        <w:numPr>
          <w:ilvl w:val="1"/>
          <w:numId w:val="13"/>
        </w:numPr>
      </w:pPr>
      <w:r>
        <w:t>Tenders must satisfy the following conditions:</w:t>
      </w:r>
    </w:p>
    <w:p w14:paraId="2FCC3D34" w14:textId="77777777" w:rsidR="00B644E3" w:rsidRDefault="00A25C94">
      <w:pPr>
        <w:pStyle w:val="Heading4"/>
      </w:pPr>
      <w:r>
        <w:t>Tenders must comprise the documents and information in clause 12 below.</w:t>
      </w:r>
    </w:p>
    <w:p w14:paraId="4954B6BA" w14:textId="77777777" w:rsidR="00B644E3" w:rsidRDefault="00A25C94">
      <w:pPr>
        <w:pStyle w:val="Heading4"/>
      </w:pPr>
      <w:r>
        <w:t>The tender must be signed by a person or persons empowered by power of attorney submitted in accordance with Form 4.3 in Volume 1, Section 4 of the tender dossier.</w:t>
      </w:r>
    </w:p>
    <w:p w14:paraId="51F2D84F" w14:textId="77777777" w:rsidR="00B644E3" w:rsidRDefault="00B644E3">
      <w:pPr>
        <w:pStyle w:val="Heading4"/>
      </w:pPr>
    </w:p>
    <w:p w14:paraId="6C612743" w14:textId="77777777" w:rsidR="00B644E3" w:rsidRDefault="00A25C94">
      <w:pPr>
        <w:pStyle w:val="Heading4"/>
      </w:pPr>
      <w:r>
        <w:lastRenderedPageBreak/>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14:paraId="662C2A00" w14:textId="351D32FD" w:rsidR="00B644E3" w:rsidRPr="00784CF6" w:rsidRDefault="00A25C94">
      <w:pPr>
        <w:pStyle w:val="Heading3"/>
        <w:numPr>
          <w:ilvl w:val="1"/>
          <w:numId w:val="13"/>
        </w:numPr>
      </w:pPr>
      <w:r w:rsidRPr="00784CF6">
        <w:t>The works are not divided into lots. Tenders must be for all the quantities indicated.</w:t>
      </w:r>
    </w:p>
    <w:p w14:paraId="1432329E" w14:textId="77777777" w:rsidR="00B644E3" w:rsidRDefault="00A25C94">
      <w:pPr>
        <w:pStyle w:val="Heading2"/>
        <w:numPr>
          <w:ilvl w:val="0"/>
          <w:numId w:val="13"/>
        </w:numPr>
      </w:pPr>
      <w:r>
        <w:t>INFORMATION/DOCUMENTS TO BE SUPPLIED BY THE TENDERER</w:t>
      </w:r>
    </w:p>
    <w:p w14:paraId="18CA0497" w14:textId="77777777" w:rsidR="00B644E3" w:rsidRDefault="00A25C94">
      <w:pPr>
        <w:pStyle w:val="Heading3"/>
        <w:numPr>
          <w:ilvl w:val="1"/>
          <w:numId w:val="13"/>
        </w:numPr>
      </w:pPr>
      <w:r>
        <w:t>All tenders must comprise the following information and duly completed documents:</w:t>
      </w:r>
    </w:p>
    <w:p w14:paraId="1B5AD453" w14:textId="77777777" w:rsidR="00B644E3" w:rsidRDefault="00A25C94" w:rsidP="00A25C94">
      <w:pPr>
        <w:pStyle w:val="Heading4"/>
        <w:ind w:left="426"/>
      </w:pPr>
      <w:r>
        <w:t>Tender form, together with its Annex 1 'Declaration of honour on exclusion criteria and selection criteria' using the form provided Tender Form;</w:t>
      </w:r>
      <w:r>
        <w:tab/>
      </w:r>
    </w:p>
    <w:p w14:paraId="069031AC" w14:textId="77777777" w:rsidR="00B644E3" w:rsidRDefault="00B644E3">
      <w:pPr>
        <w:pStyle w:val="Heading4"/>
      </w:pPr>
    </w:p>
    <w:p w14:paraId="64CE4BD4" w14:textId="77777777" w:rsidR="00B644E3" w:rsidRDefault="00A25C94" w:rsidP="00784CF6">
      <w:pPr>
        <w:pStyle w:val="Heading4"/>
        <w:ind w:left="545"/>
      </w:pPr>
      <w:r>
        <w:t>Documentation as required in the Tender Form, including all forms attached;</w:t>
      </w:r>
    </w:p>
    <w:p w14:paraId="50C72B95" w14:textId="77777777" w:rsidR="00B644E3" w:rsidRDefault="00B644E3" w:rsidP="00066EB5">
      <w:pPr>
        <w:ind w:left="1440" w:firstLine="545"/>
        <w:rPr>
          <w:highlight w:val="lightGray"/>
        </w:rPr>
      </w:pPr>
    </w:p>
    <w:p w14:paraId="788AE7D4" w14:textId="77777777" w:rsidR="00B644E3" w:rsidRDefault="00A25C94" w:rsidP="00784CF6">
      <w:pPr>
        <w:pStyle w:val="Heading5"/>
        <w:numPr>
          <w:ilvl w:val="1"/>
          <w:numId w:val="13"/>
        </w:numPr>
      </w:pPr>
      <w:r>
        <w:t>The prices in Volume 4 are deemed to have been set on the basis of the conditions in force 30 days prior to the deadline for submitting tenders.</w:t>
      </w:r>
    </w:p>
    <w:p w14:paraId="03EC9D7D" w14:textId="77777777" w:rsidR="00B644E3" w:rsidRDefault="00A25C94" w:rsidP="0026700C">
      <w:pPr>
        <w:ind w:left="993"/>
      </w:pPr>
      <w:r>
        <w:t>Prices cannot be revised.</w:t>
      </w:r>
    </w:p>
    <w:p w14:paraId="2762866C" w14:textId="77777777" w:rsidR="00B644E3" w:rsidRDefault="00A25C94" w:rsidP="0026700C">
      <w:pPr>
        <w:pStyle w:val="Heading4"/>
        <w:ind w:left="993"/>
      </w:pPr>
      <w:r>
        <w:t>Cash flow statements.</w:t>
      </w:r>
    </w:p>
    <w:p w14:paraId="09CBB80D" w14:textId="706CFCAC" w:rsidR="00B644E3" w:rsidRDefault="00A25C94" w:rsidP="0026700C">
      <w:pPr>
        <w:pStyle w:val="Heading4"/>
        <w:ind w:left="993"/>
      </w:pPr>
      <w:r>
        <w:t>Copies of the most recent documents showing</w:t>
      </w:r>
      <w:r w:rsidR="0026700C">
        <w:t>:</w:t>
      </w:r>
    </w:p>
    <w:p w14:paraId="7CB0B25E" w14:textId="77777777" w:rsidR="00B644E3" w:rsidRDefault="00A25C94" w:rsidP="005C3260">
      <w:pPr>
        <w:numPr>
          <w:ilvl w:val="0"/>
          <w:numId w:val="1"/>
        </w:numPr>
        <w:ind w:left="2552"/>
      </w:pPr>
      <w:r>
        <w:t>general information about the tenderer (Form 4.1)</w:t>
      </w:r>
    </w:p>
    <w:p w14:paraId="21B7B99C" w14:textId="77777777" w:rsidR="00B644E3" w:rsidRDefault="00A25C94">
      <w:pPr>
        <w:numPr>
          <w:ilvl w:val="0"/>
          <w:numId w:val="1"/>
        </w:numPr>
        <w:ind w:left="2552"/>
      </w:pPr>
      <w:r>
        <w:t>power of attorney (Form 4.3).</w:t>
      </w:r>
    </w:p>
    <w:p w14:paraId="20585A15" w14:textId="2026456D" w:rsidR="00B644E3" w:rsidRDefault="00A25C94" w:rsidP="0026700C">
      <w:pPr>
        <w:numPr>
          <w:ilvl w:val="0"/>
          <w:numId w:val="1"/>
        </w:numPr>
        <w:ind w:left="2552"/>
      </w:pPr>
      <w:r w:rsidRPr="0026700C">
        <w:t>a financial statement for the last three years verified by a chartered accountant. This evidence must be provided using Tender Form, Form 4.4.</w:t>
      </w:r>
    </w:p>
    <w:p w14:paraId="7884AB3F" w14:textId="77777777" w:rsidR="00B644E3" w:rsidRDefault="00B644E3">
      <w:pPr>
        <w:pStyle w:val="Heading4"/>
      </w:pPr>
    </w:p>
    <w:p w14:paraId="14AA8501" w14:textId="77777777" w:rsidR="00B644E3" w:rsidRDefault="00A25C94">
      <w:pPr>
        <w:pStyle w:val="Heading4"/>
      </w:pPr>
      <w:r>
        <w:t xml:space="preserve">Financial identification form (Form 4.5a) and Legal Entity File (Form 4.5b). </w:t>
      </w:r>
    </w:p>
    <w:p w14:paraId="2F9751FC" w14:textId="419DF228" w:rsidR="00B644E3" w:rsidRPr="0026700C" w:rsidRDefault="00A25C94">
      <w:pPr>
        <w:numPr>
          <w:ilvl w:val="0"/>
          <w:numId w:val="1"/>
        </w:numPr>
        <w:ind w:left="2552"/>
      </w:pPr>
      <w:r w:rsidRPr="0026700C">
        <w:t>a presentation of the tenderer’s staff and CVs (Forms 4.6.1.- 4.6.1.3),</w:t>
      </w:r>
    </w:p>
    <w:p w14:paraId="5B311014" w14:textId="77777777" w:rsidR="00B644E3" w:rsidRPr="0026700C" w:rsidRDefault="00A25C94">
      <w:pPr>
        <w:numPr>
          <w:ilvl w:val="0"/>
          <w:numId w:val="1"/>
        </w:numPr>
        <w:ind w:left="2552"/>
      </w:pPr>
      <w:r w:rsidRPr="0026700C">
        <w:t xml:space="preserve">a work plan with brief descriptions of the main tasks (Form 4.6.3), showing the sequence and proposed timetable for implementing the tasks. </w:t>
      </w:r>
    </w:p>
    <w:p w14:paraId="0442BFD0" w14:textId="77777777" w:rsidR="00B644E3" w:rsidRPr="0026700C" w:rsidRDefault="00A25C94">
      <w:pPr>
        <w:numPr>
          <w:ilvl w:val="0"/>
          <w:numId w:val="1"/>
        </w:numPr>
        <w:ind w:left="2552"/>
      </w:pPr>
      <w:r w:rsidRPr="0026700C">
        <w:t>a critical milestone bar chart showing times and duties allocated for employees for this contract (Form 4.6.3);</w:t>
      </w:r>
    </w:p>
    <w:p w14:paraId="0FC53B4C" w14:textId="77777777" w:rsidR="00B644E3" w:rsidRPr="0026700C" w:rsidRDefault="00A25C94">
      <w:pPr>
        <w:numPr>
          <w:ilvl w:val="0"/>
          <w:numId w:val="1"/>
        </w:numPr>
        <w:ind w:left="2552"/>
      </w:pPr>
      <w:r w:rsidRPr="0026700C">
        <w:t>data on subcontractors and the percentage of works to be subcontracted (Form 4.6.3);</w:t>
      </w:r>
    </w:p>
    <w:p w14:paraId="1C8096F2" w14:textId="7CBF35C4" w:rsidR="00B644E3" w:rsidRPr="0026700C" w:rsidRDefault="00A25C94">
      <w:pPr>
        <w:numPr>
          <w:ilvl w:val="0"/>
          <w:numId w:val="1"/>
        </w:numPr>
        <w:ind w:left="2552"/>
      </w:pPr>
      <w:r>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w:t>
      </w:r>
      <w:r w:rsidR="006F4CFE">
        <w:t>1</w:t>
      </w:r>
      <w:r w:rsidR="0026700C">
        <w:t xml:space="preserve"> (</w:t>
      </w:r>
      <w:r w:rsidR="006F4CFE">
        <w:t>one</w:t>
      </w:r>
      <w:r w:rsidR="0026700C">
        <w:t>)</w:t>
      </w:r>
      <w:r>
        <w:t xml:space="preserve"> project of the same nature and complexity comparable to the works concerned by the tender during the last </w:t>
      </w:r>
      <w:r w:rsidRPr="0026700C">
        <w:t>five years</w:t>
      </w:r>
    </w:p>
    <w:p w14:paraId="5C88468D" w14:textId="77777777" w:rsidR="00B644E3" w:rsidRPr="00066EB5" w:rsidRDefault="00A25C94" w:rsidP="00066EB5">
      <w:pPr>
        <w:rPr>
          <w:rFonts w:ascii="Arial" w:eastAsia="Arial" w:hAnsi="Arial" w:cs="Arial"/>
          <w:color w:val="000000"/>
        </w:rPr>
      </w:pPr>
      <w:r>
        <w:rPr>
          <w:highlight w:val="yellow"/>
        </w:rPr>
        <w:t xml:space="preserve"> </w:t>
      </w:r>
    </w:p>
    <w:p w14:paraId="73077C17" w14:textId="77777777" w:rsidR="00B644E3" w:rsidRDefault="00A25C94">
      <w:pPr>
        <w:pStyle w:val="Heading4"/>
      </w:pPr>
      <w:r>
        <w:t xml:space="preserve">Proof documents, </w:t>
      </w:r>
      <w:r w:rsidRPr="0026700C">
        <w:t>if required,</w:t>
      </w:r>
      <w:r>
        <w:t xml:space="preserve"> declarations and undertakings according to clauses 3.1-3.</w:t>
      </w:r>
      <w:r w:rsidR="005C3260">
        <w:t>5</w:t>
      </w:r>
      <w:r>
        <w:t xml:space="preserve"> above. These documents should cover all members of a joint venture/consortium and all subcontractors as specified.</w:t>
      </w:r>
    </w:p>
    <w:p w14:paraId="01307BA4" w14:textId="77777777" w:rsidR="00B644E3" w:rsidRDefault="005C3260">
      <w:pPr>
        <w:pStyle w:val="Heading4"/>
      </w:pPr>
      <w:r w:rsidDel="005C3260">
        <w:rPr>
          <w:highlight w:val="yellow"/>
        </w:rPr>
        <w:t xml:space="preserve"> </w:t>
      </w:r>
    </w:p>
    <w:p w14:paraId="7D4E5C6A" w14:textId="77777777" w:rsidR="00B644E3" w:rsidRDefault="00B644E3">
      <w:pPr>
        <w:pStyle w:val="Heading4"/>
      </w:pPr>
    </w:p>
    <w:p w14:paraId="423C3FF3" w14:textId="77777777" w:rsidR="00B644E3" w:rsidRDefault="00A25C94">
      <w:pPr>
        <w:pStyle w:val="Heading3"/>
        <w:numPr>
          <w:ilvl w:val="1"/>
          <w:numId w:val="13"/>
        </w:numPr>
      </w:pPr>
      <w:r>
        <w:lastRenderedPageBreak/>
        <w:t>In order to be eligible for the award of the contract, tenderers must provide evidence that they meet the selection criteria. This must be provided by tenderers using the forms described in 12.1 above and any additional forms tenderers may wish to use.</w:t>
      </w:r>
    </w:p>
    <w:p w14:paraId="1C6E276B" w14:textId="77777777" w:rsidR="00B644E3" w:rsidRDefault="00A25C94">
      <w:pPr>
        <w:ind w:left="1134"/>
      </w:pPr>
      <w:r>
        <w:t>If a tender is submitted by a consortium, unless specified, the selection criteria will be applied to the consortium as a whole.</w:t>
      </w:r>
    </w:p>
    <w:p w14:paraId="48EAFB0E" w14:textId="3E593D34" w:rsidR="00B644E3" w:rsidRDefault="006A3712" w:rsidP="006A3712">
      <w:pPr>
        <w:pStyle w:val="Heading4"/>
        <w:ind w:left="414" w:firstLine="720"/>
        <w:rPr>
          <w:highlight w:val="lightGray"/>
        </w:rPr>
      </w:pPr>
      <w:r w:rsidRPr="006A3712">
        <w:t>The selection criteria for each tenderer are as follows:</w:t>
      </w:r>
      <w:r>
        <w:t xml:space="preserve"> </w:t>
      </w:r>
    </w:p>
    <w:p w14:paraId="6BFBE81C" w14:textId="77777777" w:rsidR="006F4CFE" w:rsidRPr="006F4CFE" w:rsidRDefault="006F4CFE" w:rsidP="006F4CFE">
      <w:pPr>
        <w:ind w:left="709"/>
        <w:rPr>
          <w:b/>
          <w:i/>
          <w:szCs w:val="24"/>
        </w:rPr>
      </w:pPr>
      <w:r w:rsidRPr="006F4CFE">
        <w:rPr>
          <w:b/>
          <w:i/>
          <w:szCs w:val="24"/>
        </w:rPr>
        <w:t>Economic and financial capacity of candidate:</w:t>
      </w:r>
    </w:p>
    <w:p w14:paraId="3A047A13" w14:textId="06A33B48" w:rsidR="006F4CFE" w:rsidRPr="006F4CFE" w:rsidRDefault="006F4CFE" w:rsidP="006F4CFE">
      <w:pPr>
        <w:widowControl w:val="0"/>
        <w:numPr>
          <w:ilvl w:val="0"/>
          <w:numId w:val="19"/>
        </w:numPr>
        <w:spacing w:before="100" w:after="100"/>
        <w:ind w:left="2214"/>
        <w:jc w:val="left"/>
        <w:rPr>
          <w:szCs w:val="24"/>
        </w:rPr>
      </w:pPr>
      <w:bookmarkStart w:id="18" w:name="_Hlk216689885"/>
      <w:r w:rsidRPr="006F4CFE">
        <w:rPr>
          <w:szCs w:val="24"/>
        </w:rPr>
        <w:t>the average annual turnover of the tenderer in the past 3 years</w:t>
      </w:r>
      <w:bookmarkEnd w:id="18"/>
      <w:r w:rsidRPr="006F4CFE">
        <w:rPr>
          <w:szCs w:val="24"/>
        </w:rPr>
        <w:t xml:space="preserve"> must be at </w:t>
      </w:r>
      <w:r w:rsidR="00FF413A">
        <w:rPr>
          <w:szCs w:val="24"/>
        </w:rPr>
        <w:t>half of the</w:t>
      </w:r>
      <w:r w:rsidRPr="006F4CFE">
        <w:rPr>
          <w:szCs w:val="24"/>
        </w:rPr>
        <w:t xml:space="preserve"> value of the contract</w:t>
      </w:r>
    </w:p>
    <w:p w14:paraId="263ABA8F" w14:textId="77777777" w:rsidR="006F4CFE" w:rsidRPr="006F4CFE" w:rsidRDefault="006F4CFE" w:rsidP="006F4CFE">
      <w:pPr>
        <w:ind w:left="2268"/>
        <w:rPr>
          <w:szCs w:val="24"/>
        </w:rPr>
      </w:pPr>
    </w:p>
    <w:p w14:paraId="3613C88E" w14:textId="77777777" w:rsidR="006F4CFE" w:rsidRPr="006F4CFE" w:rsidRDefault="006F4CFE" w:rsidP="006F4CFE">
      <w:pPr>
        <w:rPr>
          <w:b/>
          <w:i/>
          <w:szCs w:val="24"/>
        </w:rPr>
      </w:pPr>
      <w:r w:rsidRPr="006F4CFE">
        <w:rPr>
          <w:b/>
          <w:i/>
          <w:szCs w:val="24"/>
        </w:rPr>
        <w:t>Technical and professional capacity of candidate:</w:t>
      </w:r>
    </w:p>
    <w:p w14:paraId="26C1F8E7" w14:textId="77777777" w:rsidR="00FF6CF6" w:rsidRPr="00FF6CF6" w:rsidRDefault="00FF6CF6" w:rsidP="00FF6CF6">
      <w:pPr>
        <w:numPr>
          <w:ilvl w:val="0"/>
          <w:numId w:val="19"/>
        </w:numPr>
        <w:rPr>
          <w:szCs w:val="24"/>
        </w:rPr>
      </w:pPr>
      <w:r w:rsidRPr="00FF6CF6">
        <w:rPr>
          <w:szCs w:val="24"/>
        </w:rPr>
        <w:t>it must have completed at least one project of the same nature/complexity as the works concerned by the tender and implemented during the following period: 20/05/2023 – 19/05/2026. The contracting authority ask for copies of certificates of final acceptance signed by the supervisors/contracting authority of the projects concerned.</w:t>
      </w:r>
    </w:p>
    <w:p w14:paraId="7A766B1D" w14:textId="77777777" w:rsidR="00FF6CF6" w:rsidRPr="00FF6CF6" w:rsidRDefault="00FF6CF6" w:rsidP="00FF6CF6">
      <w:pPr>
        <w:numPr>
          <w:ilvl w:val="0"/>
          <w:numId w:val="19"/>
        </w:numPr>
        <w:rPr>
          <w:szCs w:val="24"/>
          <w:lang w:val="en-US"/>
        </w:rPr>
      </w:pPr>
      <w:r w:rsidRPr="00FF6CF6">
        <w:rPr>
          <w:szCs w:val="24"/>
          <w:lang w:val="en-US"/>
        </w:rPr>
        <w:t xml:space="preserve">at least 2 (two) staff currently work for the tenderer in fields related to this contract </w:t>
      </w:r>
    </w:p>
    <w:p w14:paraId="2BF83664" w14:textId="77777777" w:rsidR="00FF6CF6" w:rsidRPr="00FF6CF6" w:rsidRDefault="00FF6CF6" w:rsidP="00FF6CF6">
      <w:pPr>
        <w:rPr>
          <w:szCs w:val="24"/>
          <w:lang w:val="en-US"/>
        </w:rPr>
      </w:pPr>
    </w:p>
    <w:p w14:paraId="6C4B61BB" w14:textId="77777777" w:rsidR="00FF6CF6" w:rsidRPr="00FF6CF6" w:rsidRDefault="00FF6CF6" w:rsidP="00FF6CF6">
      <w:pPr>
        <w:rPr>
          <w:szCs w:val="24"/>
          <w:lang w:val="en-US"/>
        </w:rPr>
      </w:pPr>
      <w:r w:rsidRPr="00FF6CF6">
        <w:rPr>
          <w:szCs w:val="24"/>
          <w:lang w:val="en-US"/>
        </w:rPr>
        <w:t xml:space="preserve">CV of staff relevant planed for defined positions should be accompanied with copies of their diplomas and references. </w:t>
      </w:r>
    </w:p>
    <w:p w14:paraId="22F1471C" w14:textId="77777777" w:rsidR="00FF6CF6" w:rsidRPr="00FF6CF6" w:rsidRDefault="00FF6CF6" w:rsidP="00FF6CF6">
      <w:pPr>
        <w:rPr>
          <w:szCs w:val="24"/>
          <w:lang w:val="en-US"/>
        </w:rPr>
      </w:pPr>
      <w:r w:rsidRPr="00FF6CF6">
        <w:rPr>
          <w:szCs w:val="24"/>
          <w:lang w:val="en-US"/>
        </w:rPr>
        <w:t>With regard to Technical and professional criteria, a tenderer may only rely on the capacities of other entities where the latter will perform the works for which these capacities are required.</w:t>
      </w:r>
    </w:p>
    <w:p w14:paraId="613AD5AF" w14:textId="5AF5E794" w:rsidR="006A3712" w:rsidRPr="006A3712" w:rsidRDefault="006A3712" w:rsidP="006A3712">
      <w:pPr>
        <w:rPr>
          <w:szCs w:val="24"/>
          <w:lang w:val="en-US"/>
        </w:rPr>
      </w:pPr>
      <w:r w:rsidRPr="006A3712">
        <w:rPr>
          <w:szCs w:val="24"/>
          <w:lang w:val="en-US"/>
        </w:rPr>
        <w:t>.</w:t>
      </w:r>
    </w:p>
    <w:p w14:paraId="79AE10FD" w14:textId="008DB708" w:rsidR="00B644E3" w:rsidRDefault="00B644E3" w:rsidP="006A3712">
      <w:pPr>
        <w:ind w:left="720" w:firstLine="305"/>
      </w:pPr>
    </w:p>
    <w:p w14:paraId="267F26BD" w14:textId="77777777" w:rsidR="00B644E3" w:rsidRPr="006A3712" w:rsidRDefault="00B644E3">
      <w:pPr>
        <w:pStyle w:val="Heading4"/>
        <w:numPr>
          <w:ilvl w:val="2"/>
          <w:numId w:val="13"/>
        </w:numPr>
      </w:pPr>
    </w:p>
    <w:p w14:paraId="76FDFA1F" w14:textId="77777777" w:rsidR="00B644E3" w:rsidRPr="006A3712" w:rsidRDefault="005C3260">
      <w:pPr>
        <w:ind w:left="1985"/>
      </w:pPr>
      <w:r w:rsidRPr="006A3712">
        <w:t>N/A</w:t>
      </w:r>
    </w:p>
    <w:p w14:paraId="087172D2" w14:textId="77777777" w:rsidR="00B644E3" w:rsidRDefault="00B644E3">
      <w:pPr>
        <w:ind w:left="1985"/>
      </w:pPr>
    </w:p>
    <w:p w14:paraId="034EAA00" w14:textId="77777777" w:rsidR="00B644E3" w:rsidRPr="00066EB5" w:rsidRDefault="00A25C94">
      <w:pPr>
        <w:pStyle w:val="Heading4"/>
        <w:numPr>
          <w:ilvl w:val="2"/>
          <w:numId w:val="13"/>
        </w:numPr>
      </w:pPr>
      <w:r>
        <w:t>Capacity-providing entities:</w:t>
      </w:r>
    </w:p>
    <w:p w14:paraId="7BDC6EF4" w14:textId="77777777" w:rsidR="00B644E3" w:rsidRDefault="00A25C94">
      <w:pPr>
        <w:ind w:left="1985"/>
      </w:pPr>
      <w:r>
        <w:t xml:space="preserve">An economic operator may, where appropriate and for a particular contract, rely on the capacity of other entities, regardless of the legal nature of the links which it has with them. Some examples of when it may </w:t>
      </w:r>
      <w:r>
        <w:rPr>
          <w:i/>
        </w:rPr>
        <w:t xml:space="preserve">not </w:t>
      </w:r>
      <w:r>
        <w:t xml:space="preserve">be considered appropriate by the Contracting Authority are when the tenderer relies mostly on the capacity of other entities or when it relies on key criteria. If the tenderer relies on other entities, it must prove to the Contracting Authority that it will have at its disposal the resources necessary to perform the contract, for example by producing a commitment on the part of those entities to place resources at its disposal. Such entities, for instance the parent company of the economic operator, must respect the same rules of eligibility and notably that of nationality, as the economic operator. Furthermore, the tender should include a separate document providing data on this third entity for the relevant selection criterion. Proof of capacity must be furnished at the request of the Contracting Authority. </w:t>
      </w:r>
    </w:p>
    <w:p w14:paraId="5299863F" w14:textId="77777777" w:rsidR="00B644E3" w:rsidRDefault="00A25C94">
      <w:pPr>
        <w:ind w:left="1985"/>
      </w:pPr>
      <w:r>
        <w:t>With regard to technical and professional criteria, a tenderer may only rely on the capacities of other entities where the latter will perform the works for which these capacities are required.</w:t>
      </w:r>
    </w:p>
    <w:p w14:paraId="66BFF62D" w14:textId="77777777" w:rsidR="00B644E3" w:rsidRDefault="00A25C94">
      <w:pPr>
        <w:ind w:left="1985"/>
      </w:pPr>
      <w:r>
        <w:t>With regard to economic and financial criteria, the entities upon whose capacity the tenderer relies, become jointly and severally liable for the performance of the contract.</w:t>
      </w:r>
    </w:p>
    <w:p w14:paraId="6D540DA3" w14:textId="77777777" w:rsidR="00B644E3" w:rsidRPr="006A3712" w:rsidRDefault="00B644E3">
      <w:pPr>
        <w:pStyle w:val="Heading4"/>
        <w:numPr>
          <w:ilvl w:val="2"/>
          <w:numId w:val="13"/>
        </w:numPr>
      </w:pPr>
    </w:p>
    <w:p w14:paraId="4C9C18A1" w14:textId="77777777" w:rsidR="00B644E3" w:rsidRDefault="005C3260" w:rsidP="00066EB5">
      <w:pPr>
        <w:ind w:left="1680" w:firstLine="305"/>
      </w:pPr>
      <w:r w:rsidRPr="006A3712">
        <w:lastRenderedPageBreak/>
        <w:t>N/A</w:t>
      </w:r>
    </w:p>
    <w:p w14:paraId="1B69C06B" w14:textId="77777777" w:rsidR="00B644E3" w:rsidRDefault="00A25C94">
      <w:pPr>
        <w:pStyle w:val="Heading3"/>
        <w:numPr>
          <w:ilvl w:val="1"/>
          <w:numId w:val="13"/>
        </w:numPr>
      </w:pPr>
      <w:r>
        <w:t>Tenders submitted by companies in partnerships forming a joint venture/consortium must also fulfil the following requirements:</w:t>
      </w:r>
    </w:p>
    <w:p w14:paraId="430779E0" w14:textId="77777777" w:rsidR="00B644E3" w:rsidRDefault="00A25C94">
      <w:pPr>
        <w:numPr>
          <w:ilvl w:val="0"/>
          <w:numId w:val="12"/>
        </w:numPr>
        <w:tabs>
          <w:tab w:val="left" w:pos="1418"/>
        </w:tabs>
        <w:ind w:left="1418" w:hanging="284"/>
      </w:pPr>
      <w:r>
        <w:t>The tender must include all the information required in 12.1 above for each member of the joint venture/consortium and summary data for execution of works by the tenderer.</w:t>
      </w:r>
    </w:p>
    <w:p w14:paraId="10DB5846" w14:textId="77777777" w:rsidR="00B644E3" w:rsidRDefault="00A25C94">
      <w:pPr>
        <w:numPr>
          <w:ilvl w:val="0"/>
          <w:numId w:val="12"/>
        </w:numPr>
        <w:tabs>
          <w:tab w:val="left" w:pos="1418"/>
        </w:tabs>
        <w:ind w:left="1418" w:hanging="284"/>
      </w:pPr>
      <w:r>
        <w:t xml:space="preserve">The tender must be signed in a way that legally binds all members. One member must be appointed lead member and that appointment confirmed by submission of powers of attorney signed by legally empowered signatories representing all members. </w:t>
      </w:r>
    </w:p>
    <w:p w14:paraId="49D63D5C" w14:textId="77777777" w:rsidR="00B644E3" w:rsidRDefault="00A25C94">
      <w:pPr>
        <w:numPr>
          <w:ilvl w:val="0"/>
          <w:numId w:val="12"/>
        </w:numPr>
        <w:tabs>
          <w:tab w:val="left" w:pos="1418"/>
        </w:tabs>
        <w:ind w:left="1418" w:hanging="284"/>
      </w:pPr>
      <w:r>
        <w:t>All members of the joint venture/consortium are bound to remain in the joint venture/consortium for the whole execution period of the contract. See the declaration in the tender form.</w:t>
      </w:r>
    </w:p>
    <w:p w14:paraId="115CDF2F" w14:textId="29247B88" w:rsidR="00B644E3" w:rsidRDefault="00A25C94">
      <w:pPr>
        <w:ind w:left="1134"/>
      </w:pPr>
      <w:bookmarkStart w:id="19" w:name="_1y810tw" w:colFirst="0" w:colLast="0"/>
      <w:bookmarkEnd w:id="19"/>
      <w:r w:rsidRPr="006F4CFE">
        <w:t>Documentary evidence of financial and economic standing and technical and professional capacity, referred to in 12.2 of these Instructions to Tenderers, is not obligatory for tenders below EUR</w:t>
      </w:r>
      <w:r w:rsidR="00FF7BE9" w:rsidRPr="006F4CFE">
        <w:t xml:space="preserve"> </w:t>
      </w:r>
      <w:r w:rsidRPr="006F4CFE">
        <w:t>5 000 000. However, it is obligatory if a pre-financing payment is requested</w:t>
      </w:r>
    </w:p>
    <w:p w14:paraId="32EACF7D" w14:textId="77777777" w:rsidR="00B644E3" w:rsidRDefault="00A25C94">
      <w:pPr>
        <w:pStyle w:val="Heading2"/>
        <w:numPr>
          <w:ilvl w:val="0"/>
          <w:numId w:val="13"/>
        </w:numPr>
      </w:pPr>
      <w:r>
        <w:t>TENDER PRICES</w:t>
      </w:r>
    </w:p>
    <w:p w14:paraId="7526B7D6" w14:textId="669D81B6" w:rsidR="00B644E3" w:rsidRPr="006A3712" w:rsidRDefault="00A25C94">
      <w:pPr>
        <w:pStyle w:val="Heading3"/>
        <w:numPr>
          <w:ilvl w:val="1"/>
          <w:numId w:val="13"/>
        </w:numPr>
      </w:pPr>
      <w:r>
        <w:t>The currency of the tender is th</w:t>
      </w:r>
      <w:r w:rsidRPr="006A3712">
        <w:t>e EUR</w:t>
      </w:r>
    </w:p>
    <w:p w14:paraId="69678D3E" w14:textId="6B6C20E2" w:rsidR="00B644E3" w:rsidRDefault="00A25C94">
      <w:pPr>
        <w:pStyle w:val="Heading3"/>
        <w:numPr>
          <w:ilvl w:val="1"/>
          <w:numId w:val="13"/>
        </w:numPr>
      </w:pPr>
      <w:r>
        <w:t xml:space="preserve">The tenderer must provide </w:t>
      </w:r>
      <w:r w:rsidRPr="00066EB5">
        <w:t xml:space="preserve">a Bill of Quantities </w:t>
      </w:r>
      <w:r>
        <w:t xml:space="preserve">in </w:t>
      </w:r>
      <w:r w:rsidR="006A3712" w:rsidRPr="006A3712">
        <w:t>E</w:t>
      </w:r>
      <w:r w:rsidRPr="006A3712">
        <w:t>uro.</w:t>
      </w:r>
      <w:r>
        <w:t xml:space="preserve"> The tender price must cover all works as described in the tender documents. All sums in </w:t>
      </w:r>
      <w:r w:rsidRPr="00066EB5">
        <w:t>the Bill of Quantities</w:t>
      </w:r>
      <w:r>
        <w:t>, the Tender Form and other documents must also be expressed in this currency, with the exception of originals of bank and annual financial statements.</w:t>
      </w:r>
    </w:p>
    <w:p w14:paraId="44A27125" w14:textId="77777777" w:rsidR="00B644E3" w:rsidRDefault="00A25C94">
      <w:pPr>
        <w:pStyle w:val="Heading3"/>
        <w:numPr>
          <w:ilvl w:val="1"/>
          <w:numId w:val="13"/>
        </w:numPr>
      </w:pPr>
      <w:r>
        <w:t xml:space="preserve">Tenderers must quote all components of Bill of Quantities. No payment will be made for items which have not been costed; such items will be deemed to be covered by other items on the Bill of Quantities.  </w:t>
      </w:r>
    </w:p>
    <w:p w14:paraId="26DB6851" w14:textId="77777777" w:rsidR="00B644E3" w:rsidRDefault="00A25C94">
      <w:pPr>
        <w:pStyle w:val="Heading3"/>
        <w:numPr>
          <w:ilvl w:val="1"/>
          <w:numId w:val="13"/>
        </w:numPr>
      </w:pPr>
      <w:r>
        <w:t>If a discount is offered by the tenderer, it must be clearly specified in Bill of Quantities in the Tender Form. The discount must be quoted for all works.</w:t>
      </w:r>
    </w:p>
    <w:p w14:paraId="4A3DB707" w14:textId="77777777" w:rsidR="00B644E3" w:rsidRDefault="00A25C94">
      <w:pPr>
        <w:pStyle w:val="Heading3"/>
        <w:numPr>
          <w:ilvl w:val="1"/>
          <w:numId w:val="13"/>
        </w:numPr>
      </w:pPr>
      <w:bookmarkStart w:id="20" w:name="_4i7ojhp" w:colFirst="0" w:colLast="0"/>
      <w:bookmarkEnd w:id="20"/>
      <w:r>
        <w:t>If the tenderer offers a discount, the discount must be included on each interim payment certificate and calculated on the same basis as in the tender.</w:t>
      </w:r>
    </w:p>
    <w:p w14:paraId="3CA36BF3" w14:textId="77777777" w:rsidR="00B644E3" w:rsidRDefault="00A25C94">
      <w:pPr>
        <w:pStyle w:val="Heading2"/>
        <w:numPr>
          <w:ilvl w:val="0"/>
          <w:numId w:val="13"/>
        </w:numPr>
      </w:pPr>
      <w:r>
        <w:t>PERIOD OF VALIDITY OF TENDERS</w:t>
      </w:r>
    </w:p>
    <w:p w14:paraId="64710C09" w14:textId="77777777" w:rsidR="00B644E3" w:rsidRDefault="00A25C94">
      <w:pPr>
        <w:pStyle w:val="Heading3"/>
        <w:numPr>
          <w:ilvl w:val="1"/>
          <w:numId w:val="13"/>
        </w:numPr>
      </w:pPr>
      <w:r>
        <w:t>Tenders must remain valid for a period of 90 days after the deadline for submitting tenders indicated in the contract notice, the invitation to tender or as amended in accordance with Clauses 9 and/or 18.</w:t>
      </w:r>
    </w:p>
    <w:p w14:paraId="5FE7AF67" w14:textId="77777777" w:rsidR="00B644E3" w:rsidRDefault="00A25C94">
      <w:pPr>
        <w:pStyle w:val="Heading3"/>
        <w:numPr>
          <w:ilvl w:val="1"/>
          <w:numId w:val="13"/>
        </w:numPr>
      </w:pPr>
      <w: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 the request, it may not amend its tender and it is bound to extend the validity of its tender guarantee for the revised period of validity of the tender. In case the contracting authority is required to obtain the recommendation of the panel referred to in section 2.</w:t>
      </w:r>
      <w:r w:rsidR="00181882">
        <w:t>6.10.1.1.</w:t>
      </w:r>
      <w:r>
        <w:t xml:space="preserve"> of the Practical Guide, the contracting authority may request an extension of the validity of the tenders up to the adoption of that recommendation.</w:t>
      </w:r>
    </w:p>
    <w:p w14:paraId="5640DF1A" w14:textId="77777777" w:rsidR="00B644E3" w:rsidRDefault="00A25C94">
      <w:pPr>
        <w:pStyle w:val="Heading3"/>
        <w:numPr>
          <w:ilvl w:val="1"/>
          <w:numId w:val="13"/>
        </w:numPr>
      </w:pPr>
      <w:bookmarkStart w:id="21" w:name="_2xcytpi" w:colFirst="0" w:colLast="0"/>
      <w:bookmarkEnd w:id="21"/>
      <w:r>
        <w:t>The successful tenderer must maintain its tender for a further 60 days. This period is in addition to the validity period, irrespective of the date of notification.</w:t>
      </w:r>
    </w:p>
    <w:p w14:paraId="11BBDCBD" w14:textId="2080D4E5" w:rsidR="00B644E3" w:rsidRDefault="00A25C94">
      <w:pPr>
        <w:pStyle w:val="Heading2"/>
        <w:numPr>
          <w:ilvl w:val="0"/>
          <w:numId w:val="13"/>
        </w:numPr>
      </w:pPr>
      <w:r>
        <w:lastRenderedPageBreak/>
        <w:t>TENDER GUARANTEE</w:t>
      </w:r>
      <w:r w:rsidR="006A3712">
        <w:t xml:space="preserve"> </w:t>
      </w:r>
    </w:p>
    <w:p w14:paraId="0DDDF279" w14:textId="1FDF2D36" w:rsidR="00B644E3" w:rsidRDefault="00A25C94">
      <w:bookmarkStart w:id="22" w:name="_1ci93xb" w:colFirst="0" w:colLast="0"/>
      <w:bookmarkEnd w:id="22"/>
      <w:r w:rsidRPr="006A3712">
        <w:t>No tender guarantee is required</w:t>
      </w:r>
    </w:p>
    <w:p w14:paraId="16ABD4F1" w14:textId="77777777" w:rsidR="00B644E3" w:rsidRDefault="00A25C94">
      <w:pPr>
        <w:pStyle w:val="Heading2"/>
        <w:numPr>
          <w:ilvl w:val="0"/>
          <w:numId w:val="13"/>
        </w:numPr>
      </w:pPr>
      <w:r>
        <w:t>VARIANT SOLUTIONS</w:t>
      </w:r>
    </w:p>
    <w:p w14:paraId="5914D1E1" w14:textId="77777777" w:rsidR="00B644E3" w:rsidRDefault="00A25C94">
      <w:r>
        <w:t>Variant solutions will not be taken into consideration.</w:t>
      </w:r>
    </w:p>
    <w:p w14:paraId="0EC484A6" w14:textId="77777777" w:rsidR="00B644E3" w:rsidRDefault="00B644E3" w:rsidP="00F9171E">
      <w:pPr>
        <w:ind w:left="0"/>
      </w:pPr>
      <w:bookmarkStart w:id="23" w:name="_3whwml4" w:colFirst="0" w:colLast="0"/>
      <w:bookmarkEnd w:id="23"/>
    </w:p>
    <w:p w14:paraId="24219AF7"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SUBMISSION OF TENDERS</w:t>
      </w:r>
    </w:p>
    <w:p w14:paraId="3842B439" w14:textId="77777777" w:rsidR="00B644E3" w:rsidRPr="006F4CFE" w:rsidRDefault="00A25C94">
      <w:pPr>
        <w:pStyle w:val="Heading2"/>
        <w:numPr>
          <w:ilvl w:val="0"/>
          <w:numId w:val="13"/>
        </w:numPr>
      </w:pPr>
      <w:bookmarkStart w:id="24" w:name="_2bn6wsx" w:colFirst="0" w:colLast="0"/>
      <w:bookmarkEnd w:id="24"/>
      <w:r w:rsidRPr="006F4CFE">
        <w:t>SEALING, MARKING AND SUBMITTING TENDERS</w:t>
      </w:r>
    </w:p>
    <w:p w14:paraId="7208B4EA" w14:textId="07A245C2" w:rsidR="00B644E3" w:rsidRPr="006F4CFE" w:rsidRDefault="00A25C94" w:rsidP="00066EB5">
      <w:pPr>
        <w:pStyle w:val="Heading3"/>
        <w:numPr>
          <w:ilvl w:val="1"/>
          <w:numId w:val="13"/>
        </w:numPr>
      </w:pPr>
      <w:r w:rsidRPr="006F4CFE">
        <w:t xml:space="preserve">The complete tender must be submitted in one original, clearly marked ‘original’ and </w:t>
      </w:r>
      <w:r w:rsidR="006A3712" w:rsidRPr="006F4CFE">
        <w:t xml:space="preserve">one </w:t>
      </w:r>
      <w:r w:rsidRPr="006F4CFE">
        <w:t>cop</w:t>
      </w:r>
      <w:r w:rsidR="006A3712" w:rsidRPr="006F4CFE">
        <w:t>y</w:t>
      </w:r>
      <w:r w:rsidRPr="006F4CFE">
        <w:t xml:space="preserve">, clearly marked ‘copy’. In the event of any discrepancy between them, the original will prevail. </w:t>
      </w:r>
      <w:r w:rsidRPr="006F4CFE">
        <w:br/>
      </w:r>
    </w:p>
    <w:p w14:paraId="7113F251" w14:textId="77777777" w:rsidR="00B644E3" w:rsidRDefault="00A25C94">
      <w:pPr>
        <w:pStyle w:val="Heading3"/>
        <w:numPr>
          <w:ilvl w:val="1"/>
          <w:numId w:val="13"/>
        </w:numPr>
      </w:pPr>
      <w:r w:rsidRPr="006F4CFE">
        <w:t>The technical and financial offers must b</w:t>
      </w:r>
      <w:r>
        <w:t xml:space="preserve">e placed together in a sealed envelope. </w:t>
      </w:r>
    </w:p>
    <w:p w14:paraId="2543F521" w14:textId="77777777" w:rsidR="00B644E3" w:rsidRDefault="00A25C94">
      <w:pPr>
        <w:pStyle w:val="Heading3"/>
        <w:numPr>
          <w:ilvl w:val="1"/>
          <w:numId w:val="13"/>
        </w:numPr>
      </w:pPr>
      <w:r>
        <w:t>All tenders must be received by the Contracting Authority before the deadline set in point 19 of the Contract notice, by registered letter with acknowledgement of receipt or hand-delivered against receipt signed by the Contracting Authority.</w:t>
      </w:r>
    </w:p>
    <w:p w14:paraId="3B1FB573" w14:textId="77777777" w:rsidR="00B644E3" w:rsidRDefault="00A25C94">
      <w:pPr>
        <w:ind w:left="1134"/>
      </w:pPr>
      <w:r>
        <w:t>The tender must be sent to the following address:</w:t>
      </w:r>
    </w:p>
    <w:p w14:paraId="7A9A4B47" w14:textId="47858A85" w:rsidR="00FB4D18" w:rsidRDefault="00FF6CF6">
      <w:pPr>
        <w:ind w:left="1134"/>
      </w:pPr>
      <w:r w:rsidRPr="00FF6CF6">
        <w:t>Municipality of Tuzi, Tuzi bb, Tuzi, Montenegro</w:t>
      </w:r>
      <w:r w:rsidR="00FB4D18" w:rsidRPr="00FB4D18">
        <w:t xml:space="preserve"> </w:t>
      </w:r>
    </w:p>
    <w:p w14:paraId="13F57F9D" w14:textId="77777777" w:rsidR="00FB4D18" w:rsidRDefault="00FB4D18">
      <w:pPr>
        <w:ind w:left="1134"/>
      </w:pPr>
    </w:p>
    <w:p w14:paraId="4C5FD571" w14:textId="0C46D211" w:rsidR="00B644E3" w:rsidRDefault="00A25C94">
      <w:pPr>
        <w:ind w:left="1134"/>
      </w:pPr>
      <w:r>
        <w:t xml:space="preserve">If tenders are hand </w:t>
      </w:r>
      <w:r w:rsidR="00F2212D">
        <w:t>delivered,</w:t>
      </w:r>
      <w:r>
        <w:t xml:space="preserve"> they should be delivered to the following address:</w:t>
      </w:r>
    </w:p>
    <w:p w14:paraId="138C1C7B" w14:textId="4A8EC306" w:rsidR="00B644E3" w:rsidRDefault="00FF6CF6">
      <w:pPr>
        <w:ind w:left="1134"/>
      </w:pPr>
      <w:r w:rsidRPr="00FF6CF6">
        <w:t>Municipality of Tuzi, Tuzi bb, Tuzi, Montenegro</w:t>
      </w:r>
    </w:p>
    <w:p w14:paraId="012D58A7" w14:textId="77777777" w:rsidR="00B644E3" w:rsidRDefault="00A25C94">
      <w:pPr>
        <w:pStyle w:val="Heading3"/>
        <w:numPr>
          <w:ilvl w:val="1"/>
          <w:numId w:val="13"/>
        </w:numPr>
      </w:pPr>
      <w:r>
        <w:t>Tenders, including annexes and all supporting documents, must be submitted in a sealed envelope bearing only:</w:t>
      </w:r>
    </w:p>
    <w:p w14:paraId="43AEBA76" w14:textId="77777777" w:rsidR="00B644E3" w:rsidRDefault="00A25C94">
      <w:pPr>
        <w:numPr>
          <w:ilvl w:val="0"/>
          <w:numId w:val="14"/>
        </w:numPr>
        <w:ind w:left="1560"/>
      </w:pPr>
      <w:r>
        <w:t>the above address;</w:t>
      </w:r>
    </w:p>
    <w:p w14:paraId="213418C3" w14:textId="3DE7BC3B" w:rsidR="00B644E3" w:rsidRDefault="00A25C94">
      <w:pPr>
        <w:numPr>
          <w:ilvl w:val="0"/>
          <w:numId w:val="14"/>
        </w:numPr>
        <w:ind w:left="1560"/>
      </w:pPr>
      <w:r>
        <w:t>the reference code of this tender procedure, (i.e.,</w:t>
      </w:r>
      <w:r w:rsidR="006A78FE" w:rsidRPr="006A78FE">
        <w:t xml:space="preserve"> 01-908/26-1828/1</w:t>
      </w:r>
      <w:r>
        <w:t>);</w:t>
      </w:r>
    </w:p>
    <w:p w14:paraId="66A6B240" w14:textId="77777777" w:rsidR="00B644E3" w:rsidRDefault="00A25C94">
      <w:pPr>
        <w:numPr>
          <w:ilvl w:val="0"/>
          <w:numId w:val="14"/>
        </w:numPr>
        <w:ind w:left="1560"/>
      </w:pPr>
      <w:r>
        <w:t>where applicable, the number of the lot(s) tendered for;</w:t>
      </w:r>
    </w:p>
    <w:p w14:paraId="2411310C" w14:textId="71D53E59" w:rsidR="00B644E3" w:rsidRDefault="00A25C94">
      <w:pPr>
        <w:numPr>
          <w:ilvl w:val="0"/>
          <w:numId w:val="14"/>
        </w:numPr>
        <w:ind w:left="1560"/>
      </w:pPr>
      <w:r>
        <w:t xml:space="preserve">the words ‘Not to be opened before the tender opening session’ in the language of the tender dossier and </w:t>
      </w:r>
      <w:r w:rsidR="00FB4D18">
        <w:t xml:space="preserve">“ne </w:t>
      </w:r>
      <w:proofErr w:type="spellStart"/>
      <w:r w:rsidR="00FB4D18">
        <w:t>otvarati</w:t>
      </w:r>
      <w:proofErr w:type="spellEnd"/>
      <w:r w:rsidR="00FB4D18">
        <w:t xml:space="preserve"> </w:t>
      </w:r>
      <w:proofErr w:type="spellStart"/>
      <w:r w:rsidR="00FB4D18">
        <w:t>prije</w:t>
      </w:r>
      <w:proofErr w:type="spellEnd"/>
      <w:r w:rsidR="00FB4D18">
        <w:t xml:space="preserve"> </w:t>
      </w:r>
      <w:proofErr w:type="spellStart"/>
      <w:r w:rsidR="00FB4D18">
        <w:t>zasijedanja</w:t>
      </w:r>
      <w:proofErr w:type="spellEnd"/>
      <w:r w:rsidR="00FB4D18">
        <w:t xml:space="preserve"> </w:t>
      </w:r>
      <w:proofErr w:type="spellStart"/>
      <w:r w:rsidR="00FB4D18">
        <w:t>tenderske</w:t>
      </w:r>
      <w:proofErr w:type="spellEnd"/>
      <w:r w:rsidR="00FB4D18">
        <w:t xml:space="preserve"> </w:t>
      </w:r>
      <w:proofErr w:type="spellStart"/>
      <w:r w:rsidR="00FB4D18">
        <w:t>komisije</w:t>
      </w:r>
      <w:proofErr w:type="spellEnd"/>
      <w:r w:rsidR="00FB4D18">
        <w:t>”</w:t>
      </w:r>
      <w:r>
        <w:t>.</w:t>
      </w:r>
    </w:p>
    <w:p w14:paraId="42934D23" w14:textId="77777777" w:rsidR="00B644E3" w:rsidRDefault="00A25C94">
      <w:pPr>
        <w:numPr>
          <w:ilvl w:val="0"/>
          <w:numId w:val="14"/>
        </w:numPr>
        <w:ind w:left="1560"/>
      </w:pPr>
      <w:r>
        <w:t>the name of the tenderer.</w:t>
      </w:r>
    </w:p>
    <w:p w14:paraId="21FFF865" w14:textId="77777777" w:rsidR="00B644E3" w:rsidRPr="00066EB5" w:rsidRDefault="00B644E3" w:rsidP="00066EB5">
      <w:pPr>
        <w:ind w:left="1200"/>
        <w:rPr>
          <w:rFonts w:ascii="Arial" w:eastAsia="Arial" w:hAnsi="Arial" w:cs="Arial"/>
          <w:color w:val="000000"/>
        </w:rPr>
      </w:pPr>
      <w:bookmarkStart w:id="25" w:name="_qsh70q" w:colFirst="0" w:colLast="0"/>
      <w:bookmarkStart w:id="26" w:name="_GoBack"/>
      <w:bookmarkEnd w:id="25"/>
      <w:bookmarkEnd w:id="26"/>
    </w:p>
    <w:p w14:paraId="73E911FB" w14:textId="77777777" w:rsidR="00B644E3" w:rsidRDefault="00A25C94">
      <w:pPr>
        <w:pStyle w:val="Heading2"/>
        <w:numPr>
          <w:ilvl w:val="0"/>
          <w:numId w:val="13"/>
        </w:numPr>
      </w:pPr>
      <w:r>
        <w:t>EXTENSION OF THE DEADLINE FOR SUBMITTING TENDERS</w:t>
      </w:r>
    </w:p>
    <w:p w14:paraId="4F63BB79" w14:textId="77777777" w:rsidR="00B644E3" w:rsidRDefault="00A25C94">
      <w:bookmarkStart w:id="27" w:name="_3as4poj" w:colFirst="0" w:colLast="0"/>
      <w:bookmarkEnd w:id="27"/>
      <w: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401C035F" w14:textId="77777777" w:rsidR="00B644E3" w:rsidRDefault="00A25C94">
      <w:pPr>
        <w:pStyle w:val="Heading2"/>
        <w:numPr>
          <w:ilvl w:val="0"/>
          <w:numId w:val="13"/>
        </w:numPr>
      </w:pPr>
      <w:r>
        <w:t>LATE TENDERS</w:t>
      </w:r>
    </w:p>
    <w:p w14:paraId="0DBA3B5E" w14:textId="77777777" w:rsidR="00B644E3" w:rsidRDefault="00A25C94">
      <w:pPr>
        <w:pStyle w:val="Heading3"/>
        <w:numPr>
          <w:ilvl w:val="1"/>
          <w:numId w:val="13"/>
        </w:numPr>
      </w:pPr>
      <w:r>
        <w:t>All tenders received after the deadline for submission specified in the contract notice or these instructions will be kept by the Contracting Authority. The guarantees will be returned to the tenderers.</w:t>
      </w:r>
    </w:p>
    <w:p w14:paraId="3C842F2F" w14:textId="77777777" w:rsidR="00B644E3" w:rsidRDefault="00A25C94">
      <w:pPr>
        <w:pStyle w:val="Heading3"/>
        <w:numPr>
          <w:ilvl w:val="1"/>
          <w:numId w:val="13"/>
        </w:numPr>
      </w:pPr>
      <w:bookmarkStart w:id="28" w:name="_1pxezwc" w:colFirst="0" w:colLast="0"/>
      <w:bookmarkEnd w:id="28"/>
      <w:r>
        <w:t>No liability can be accepted for late delivery of tenders. Late tenders will be rejected and will not be evaluated.</w:t>
      </w:r>
    </w:p>
    <w:p w14:paraId="3612F418" w14:textId="77777777" w:rsidR="00B644E3" w:rsidRDefault="00A25C94">
      <w:pPr>
        <w:pStyle w:val="Heading2"/>
        <w:numPr>
          <w:ilvl w:val="0"/>
          <w:numId w:val="13"/>
        </w:numPr>
      </w:pPr>
      <w:r>
        <w:lastRenderedPageBreak/>
        <w:t>ALTERING AND WITHDRAWING TENDERS</w:t>
      </w:r>
    </w:p>
    <w:p w14:paraId="102B0447" w14:textId="77777777" w:rsidR="00B644E3" w:rsidRDefault="00A25C94">
      <w:pPr>
        <w:pStyle w:val="Heading3"/>
        <w:numPr>
          <w:ilvl w:val="1"/>
          <w:numId w:val="13"/>
        </w:numPr>
      </w:pPr>
      <w:r>
        <w:t>Tenderers may alter or withdraw their tenders by written notification prior to the above deadline. No tender may be altered after the deadline for submission. Withdrawals must be unconditional and will end all participation in the tender procedure.</w:t>
      </w:r>
    </w:p>
    <w:p w14:paraId="5D4FDD2D" w14:textId="77777777" w:rsidR="00B644E3" w:rsidRDefault="00A25C94">
      <w:pPr>
        <w:pStyle w:val="Heading3"/>
        <w:numPr>
          <w:ilvl w:val="1"/>
          <w:numId w:val="13"/>
        </w:numPr>
      </w:pPr>
      <w:r>
        <w:t>Any notification of alteration or withdrawal must be prepared and submitted in accordance with Clause 17, and the envelope must be marked ‘alteration’ or ‘withdrawal’, as appropriate.</w:t>
      </w:r>
    </w:p>
    <w:p w14:paraId="5BE4E8D4" w14:textId="77777777" w:rsidR="00B644E3" w:rsidRDefault="00A25C94">
      <w:pPr>
        <w:pStyle w:val="Heading3"/>
        <w:numPr>
          <w:ilvl w:val="1"/>
          <w:numId w:val="13"/>
        </w:numPr>
      </w:pPr>
      <w:bookmarkStart w:id="29" w:name="_49x2ik5" w:colFirst="0" w:colLast="0"/>
      <w:bookmarkEnd w:id="29"/>
      <w:r>
        <w:t>Withdrawal of a tender in the period between the deadline for submission and the date of expiry of the validity of the tender will result in forfeiture of the tender guarantee.</w:t>
      </w:r>
    </w:p>
    <w:p w14:paraId="77C4F2EA" w14:textId="77777777" w:rsidR="00B644E3" w:rsidRDefault="00A25C94">
      <w:pPr>
        <w:pStyle w:val="Heading1"/>
        <w:rPr>
          <w:rFonts w:ascii="Times New Roman" w:eastAsia="Times New Roman" w:hAnsi="Times New Roman" w:cs="Times New Roman"/>
        </w:rPr>
      </w:pPr>
      <w:bookmarkStart w:id="30" w:name="_2p2csry" w:colFirst="0" w:colLast="0"/>
      <w:bookmarkEnd w:id="30"/>
      <w:r>
        <w:rPr>
          <w:rFonts w:ascii="Times New Roman" w:eastAsia="Times New Roman" w:hAnsi="Times New Roman" w:cs="Times New Roman"/>
        </w:rPr>
        <w:t>OPENING AND EVALUATING TENDERS</w:t>
      </w:r>
    </w:p>
    <w:p w14:paraId="59A7FC68" w14:textId="77777777" w:rsidR="00B644E3" w:rsidRDefault="00A25C94">
      <w:pPr>
        <w:pStyle w:val="Heading2"/>
        <w:numPr>
          <w:ilvl w:val="0"/>
          <w:numId w:val="13"/>
        </w:numPr>
      </w:pPr>
      <w:r>
        <w:t>OPENING TENDERS</w:t>
      </w:r>
    </w:p>
    <w:p w14:paraId="1C8B164C" w14:textId="77777777" w:rsidR="00B644E3" w:rsidRDefault="00A25C94">
      <w:pPr>
        <w:pStyle w:val="Heading3"/>
        <w:numPr>
          <w:ilvl w:val="1"/>
          <w:numId w:val="13"/>
        </w:numPr>
      </w:pPr>
      <w:r>
        <w:t>The purpose of opening and examining tenders is to check whether the tenders are complete, whether the requisite tender guarantees have been furnished, whether the required documents are included and whether the tenders are generally in order.</w:t>
      </w:r>
    </w:p>
    <w:p w14:paraId="1EE32665" w14:textId="77777777" w:rsidR="00B644E3" w:rsidRDefault="00A25C94">
      <w:pPr>
        <w:pStyle w:val="Heading3"/>
        <w:numPr>
          <w:ilvl w:val="1"/>
          <w:numId w:val="13"/>
        </w:numPr>
      </w:pPr>
      <w:r>
        <w:t>Tenders will be opened in public session on the date and venue specified in point 20 of the Contract notice by the committee appointed for that purpose. The committee will draw up minutes of the meeting, which must be available to tenderers on request.</w:t>
      </w:r>
    </w:p>
    <w:p w14:paraId="0B44C0CB" w14:textId="77777777" w:rsidR="00B644E3" w:rsidRDefault="00A25C94">
      <w:pPr>
        <w:pStyle w:val="Heading3"/>
        <w:numPr>
          <w:ilvl w:val="1"/>
          <w:numId w:val="13"/>
        </w:numPr>
      </w:pPr>
      <w: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14:paraId="67A4E5E3" w14:textId="77777777" w:rsidR="00B644E3" w:rsidRDefault="00A25C94">
      <w:pPr>
        <w:pStyle w:val="Heading3"/>
        <w:numPr>
          <w:ilvl w:val="1"/>
          <w:numId w:val="13"/>
        </w:numPr>
      </w:pPr>
      <w:r>
        <w:t>After the public opening of the tenders, no information relating to the examination, clarification, evaluation or comparison of tenders or recommendations concerning the award of contract can be disclosed until after the contract has been awarded.</w:t>
      </w:r>
    </w:p>
    <w:p w14:paraId="3C1433DF" w14:textId="77777777" w:rsidR="00B644E3" w:rsidRDefault="00A25C94">
      <w:pPr>
        <w:ind w:left="1134"/>
      </w:pPr>
      <w:bookmarkStart w:id="31" w:name="_147n2zr" w:colFirst="0" w:colLast="0"/>
      <w:bookmarkEnd w:id="31"/>
      <w: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6E16B5E5" w14:textId="77777777" w:rsidR="00B644E3" w:rsidRDefault="00A25C94">
      <w:pPr>
        <w:pStyle w:val="Heading2"/>
        <w:numPr>
          <w:ilvl w:val="0"/>
          <w:numId w:val="13"/>
        </w:numPr>
      </w:pPr>
      <w:r>
        <w:t>EVALUATING TENDERS</w:t>
      </w:r>
    </w:p>
    <w:p w14:paraId="784D01C2" w14:textId="77777777" w:rsidR="00B644E3" w:rsidRDefault="00A25C94">
      <w: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09C6B3E4" w14:textId="77777777" w:rsidR="00B644E3" w:rsidRDefault="00A25C94">
      <w:r>
        <w:t>The Contracting Authority reserves the right to check information submitted by the tenderer if the evaluation committee considers it necessary.</w:t>
      </w:r>
    </w:p>
    <w:p w14:paraId="26EFDC50" w14:textId="77777777" w:rsidR="00B644E3" w:rsidRDefault="00A25C94">
      <w:pPr>
        <w:pStyle w:val="Heading3"/>
        <w:numPr>
          <w:ilvl w:val="1"/>
          <w:numId w:val="13"/>
        </w:numPr>
      </w:pPr>
      <w:r>
        <w:t>Examination of the administrative compliance of tenders</w:t>
      </w:r>
    </w:p>
    <w:p w14:paraId="5AE3C287" w14:textId="77777777" w:rsidR="00B644E3" w:rsidRDefault="00A25C94">
      <w:pPr>
        <w:ind w:left="1134"/>
      </w:pPr>
      <w: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EAA8A3C" w14:textId="77777777" w:rsidR="00B644E3" w:rsidRDefault="00A25C94">
      <w:pPr>
        <w:ind w:left="1134"/>
      </w:pPr>
      <w: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w:t>
      </w:r>
      <w:r>
        <w:lastRenderedPageBreak/>
        <w:t>for tenderers whose tenders do comply. Decisions to the effect that a tender is not administratively compliant must be duly justified in the evaluation minutes.</w:t>
      </w:r>
    </w:p>
    <w:p w14:paraId="1F860DCB" w14:textId="77777777" w:rsidR="00B644E3" w:rsidRDefault="00A25C94">
      <w:pPr>
        <w:ind w:left="1134"/>
      </w:pPr>
      <w:r>
        <w:t>The evaluation committee will check that each tender:</w:t>
      </w:r>
    </w:p>
    <w:p w14:paraId="74CBF118" w14:textId="77777777" w:rsidR="00B644E3" w:rsidRDefault="00A25C94">
      <w:pPr>
        <w:numPr>
          <w:ilvl w:val="0"/>
          <w:numId w:val="15"/>
        </w:numPr>
        <w:spacing w:after="0"/>
        <w:ind w:left="1559" w:hanging="357"/>
      </w:pPr>
      <w:r>
        <w:t>has been properly signed;</w:t>
      </w:r>
    </w:p>
    <w:p w14:paraId="4EED2971" w14:textId="77777777" w:rsidR="00B644E3" w:rsidRDefault="00A25C94">
      <w:pPr>
        <w:numPr>
          <w:ilvl w:val="0"/>
          <w:numId w:val="15"/>
        </w:numPr>
        <w:spacing w:after="0"/>
        <w:ind w:left="1559" w:hanging="357"/>
      </w:pPr>
      <w:r>
        <w:t>includes a correct tender guarantee (if required);</w:t>
      </w:r>
    </w:p>
    <w:p w14:paraId="7B5BBA79" w14:textId="77777777" w:rsidR="00B644E3" w:rsidRDefault="00A25C94">
      <w:pPr>
        <w:numPr>
          <w:ilvl w:val="0"/>
          <w:numId w:val="15"/>
        </w:numPr>
        <w:spacing w:after="0"/>
        <w:ind w:left="1559" w:hanging="357"/>
      </w:pPr>
      <w:r>
        <w:t>meets the requirements as set out in the administrative compliance grid;</w:t>
      </w:r>
    </w:p>
    <w:p w14:paraId="090DBFC7" w14:textId="77777777" w:rsidR="00B644E3" w:rsidRDefault="00A25C94">
      <w:pPr>
        <w:numPr>
          <w:ilvl w:val="0"/>
          <w:numId w:val="15"/>
        </w:numPr>
        <w:spacing w:after="0"/>
        <w:ind w:left="1559" w:hanging="357"/>
      </w:pPr>
      <w:r>
        <w:t>has complete documentation and information;</w:t>
      </w:r>
    </w:p>
    <w:p w14:paraId="6F82E6AB" w14:textId="77777777" w:rsidR="00B644E3" w:rsidRDefault="00A25C94">
      <w:pPr>
        <w:numPr>
          <w:ilvl w:val="0"/>
          <w:numId w:val="15"/>
        </w:numPr>
        <w:ind w:left="1560"/>
      </w:pPr>
      <w:r>
        <w:t>substantially complies with the requirements of these tender documents.</w:t>
      </w:r>
    </w:p>
    <w:p w14:paraId="0BD822DD" w14:textId="77777777" w:rsidR="00B644E3" w:rsidRDefault="00A25C94">
      <w:pPr>
        <w:ind w:left="1134"/>
      </w:pPr>
      <w:r>
        <w:t>If a tender does not meet the requirements set out in the administrative compliance grid, it may be rejected by the evaluation committee when checking admissibility.</w:t>
      </w:r>
    </w:p>
    <w:p w14:paraId="7DBE2BC2" w14:textId="77777777" w:rsidR="00B644E3" w:rsidRDefault="00A25C94" w:rsidP="00066EB5">
      <w:pPr>
        <w:ind w:left="1134"/>
      </w:pPr>
      <w:r>
        <w:t>Contracting Authority (Project partner) may request clarification and supplement of the documents related to the administrative conformity.</w:t>
      </w:r>
    </w:p>
    <w:p w14:paraId="03A1A984" w14:textId="77777777" w:rsidR="00B644E3" w:rsidRDefault="00B644E3">
      <w:pPr>
        <w:ind w:left="1134"/>
      </w:pPr>
    </w:p>
    <w:p w14:paraId="6BF0E020" w14:textId="77777777" w:rsidR="00B644E3" w:rsidRDefault="00A25C94">
      <w:pPr>
        <w:pStyle w:val="Heading3"/>
        <w:numPr>
          <w:ilvl w:val="1"/>
          <w:numId w:val="13"/>
        </w:numPr>
      </w:pPr>
      <w:r>
        <w:t>Technical evaluation</w:t>
      </w:r>
    </w:p>
    <w:p w14:paraId="12D32E27" w14:textId="77777777" w:rsidR="00B644E3" w:rsidRDefault="00A25C94">
      <w:pPr>
        <w:ind w:left="1134"/>
      </w:pPr>
      <w:r>
        <w:t>The evaluation committee must evaluate only those tenders considered substantially compliant in accordance with Clause 22.1.</w:t>
      </w:r>
    </w:p>
    <w:p w14:paraId="4A9E51D4" w14:textId="77777777" w:rsidR="00B644E3" w:rsidRDefault="00A25C94" w:rsidP="00A879AE">
      <w:pPr>
        <w:ind w:left="1134"/>
      </w:pPr>
      <w:r>
        <w:t>At this step of the evaluation procedure, the Committee will analyse the tenders' technical conformity in relation to the technical specifications, classifying them technically compliant or non-compliant.</w:t>
      </w:r>
    </w:p>
    <w:p w14:paraId="36B60CAE" w14:textId="77777777" w:rsidR="00B644E3" w:rsidRDefault="00A25C94">
      <w:pPr>
        <w:pStyle w:val="Heading3"/>
        <w:numPr>
          <w:ilvl w:val="1"/>
          <w:numId w:val="13"/>
        </w:numPr>
      </w:pPr>
      <w:r>
        <w:t>Financial evaluation</w:t>
      </w:r>
    </w:p>
    <w:p w14:paraId="011140D0" w14:textId="77777777" w:rsidR="00B644E3" w:rsidRDefault="00A25C94">
      <w:pPr>
        <w:ind w:left="1134"/>
      </w:pPr>
      <w: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DF017A0" w14:textId="77777777" w:rsidR="00B644E3" w:rsidRDefault="00A25C94">
      <w:pPr>
        <w:ind w:left="1134"/>
      </w:pPr>
      <w:bookmarkStart w:id="32" w:name="_3o7alnk" w:colFirst="0" w:colLast="0"/>
      <w:bookmarkEnd w:id="32"/>
      <w:r>
        <w:t xml:space="preserve">When analysing the tender, the evaluation committee will calculate the final tender price after adjusting it on the basis of Clause 23. </w:t>
      </w:r>
    </w:p>
    <w:p w14:paraId="4EC7011C" w14:textId="77777777" w:rsidR="00B644E3" w:rsidRDefault="00A25C94">
      <w:pPr>
        <w:pStyle w:val="Heading2"/>
        <w:numPr>
          <w:ilvl w:val="0"/>
          <w:numId w:val="13"/>
        </w:numPr>
      </w:pPr>
      <w:r>
        <w:t>CORRECTING ERRORS</w:t>
      </w:r>
    </w:p>
    <w:p w14:paraId="4382660D" w14:textId="77777777" w:rsidR="00B644E3" w:rsidRDefault="00A25C94">
      <w:pPr>
        <w:pStyle w:val="Heading3"/>
        <w:numPr>
          <w:ilvl w:val="1"/>
          <w:numId w:val="13"/>
        </w:numPr>
      </w:pPr>
      <w:r>
        <w:t>Possible errors in the financial offer will be corrected by the evaluation committee as follows:</w:t>
      </w:r>
    </w:p>
    <w:p w14:paraId="7C91DED4" w14:textId="77777777" w:rsidR="00B644E3" w:rsidRDefault="00A25C94">
      <w:pPr>
        <w:numPr>
          <w:ilvl w:val="0"/>
          <w:numId w:val="17"/>
        </w:numPr>
        <w:spacing w:after="0"/>
        <w:ind w:left="1559" w:hanging="357"/>
      </w:pPr>
      <w:r>
        <w:t>where there is a discrepancy between amounts in figures and in words, the amount in words will prevail;</w:t>
      </w:r>
    </w:p>
    <w:p w14:paraId="031E709E" w14:textId="77777777" w:rsidR="00B644E3" w:rsidRDefault="00B644E3" w:rsidP="00066EB5">
      <w:pPr>
        <w:spacing w:after="0"/>
        <w:ind w:left="1559"/>
      </w:pPr>
    </w:p>
    <w:p w14:paraId="41D30BC7" w14:textId="77777777" w:rsidR="00B644E3" w:rsidRDefault="00A25C94">
      <w:pPr>
        <w:pStyle w:val="Heading3"/>
        <w:numPr>
          <w:ilvl w:val="1"/>
          <w:numId w:val="13"/>
        </w:numPr>
      </w:pPr>
      <w:bookmarkStart w:id="33" w:name="_23ckvvd" w:colFirst="0" w:colLast="0"/>
      <w:bookmarkEnd w:id="33"/>
      <w:r>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5877BBD8" w14:textId="77777777" w:rsidR="00B644E3" w:rsidRDefault="00A25C94">
      <w:pPr>
        <w:pStyle w:val="Heading1"/>
        <w:rPr>
          <w:rFonts w:ascii="Times New Roman" w:eastAsia="Times New Roman" w:hAnsi="Times New Roman" w:cs="Times New Roman"/>
        </w:rPr>
      </w:pPr>
      <w:r>
        <w:rPr>
          <w:rFonts w:ascii="Times New Roman" w:eastAsia="Times New Roman" w:hAnsi="Times New Roman" w:cs="Times New Roman"/>
        </w:rPr>
        <w:t>CONTRACT AWARD</w:t>
      </w:r>
    </w:p>
    <w:p w14:paraId="046E2331" w14:textId="77777777" w:rsidR="00B644E3" w:rsidRDefault="00A25C94">
      <w:pPr>
        <w:pStyle w:val="Heading2"/>
        <w:numPr>
          <w:ilvl w:val="0"/>
          <w:numId w:val="13"/>
        </w:numPr>
      </w:pPr>
      <w:bookmarkStart w:id="34" w:name="_ihv636" w:colFirst="0" w:colLast="0"/>
      <w:bookmarkEnd w:id="34"/>
      <w:r>
        <w:t>AWARD CRITERIA</w:t>
      </w:r>
    </w:p>
    <w:p w14:paraId="1048BA7D" w14:textId="3112941D" w:rsidR="00B644E3" w:rsidRPr="00FB4D18" w:rsidRDefault="00A25C94">
      <w:r w:rsidRPr="00FB4D18">
        <w:t>The most economically advantageous tender is the technically compliant tender with the lowest price.</w:t>
      </w:r>
    </w:p>
    <w:p w14:paraId="1CE4E9E7" w14:textId="70A7C003" w:rsidR="00B644E3" w:rsidRPr="00FB4D18" w:rsidRDefault="00A25C94" w:rsidP="00066EB5">
      <w:pPr>
        <w:ind w:firstLine="11"/>
      </w:pPr>
      <w:r w:rsidRPr="00FB4D18">
        <w:t xml:space="preserve"> </w:t>
      </w:r>
    </w:p>
    <w:p w14:paraId="14EDFD4A" w14:textId="77777777" w:rsidR="00B644E3" w:rsidRDefault="00A25C94">
      <w:pPr>
        <w:pStyle w:val="Heading2"/>
        <w:numPr>
          <w:ilvl w:val="0"/>
          <w:numId w:val="13"/>
        </w:numPr>
      </w:pPr>
      <w:r>
        <w:t>Notification of award, contract clarifications</w:t>
      </w:r>
    </w:p>
    <w:p w14:paraId="091AC678" w14:textId="77777777" w:rsidR="00B644E3" w:rsidRDefault="00A25C94">
      <w:r>
        <w:t xml:space="preserve">Prior to the expiry of the validity period of tenders, the Contracting Authority will notify the successful tenderer, in writing, that its tender has been selected and draw its attention to any </w:t>
      </w:r>
      <w:r>
        <w:lastRenderedPageBreak/>
        <w:t>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27FDC63B" w14:textId="2644EDB5" w:rsidR="00B644E3" w:rsidRPr="00FB4D18" w:rsidRDefault="00FB4D18">
      <w:r>
        <w:t xml:space="preserve"> </w:t>
      </w:r>
      <w:r w:rsidR="00A25C94" w:rsidRPr="00FB4D18">
        <w:t>Documentary evidence required from the successful tenderer:</w:t>
      </w:r>
    </w:p>
    <w:p w14:paraId="4DAA801A" w14:textId="3D600136" w:rsidR="00B644E3" w:rsidRDefault="00A25C94">
      <w:r w:rsidRPr="00FB4D18">
        <w:t xml:space="preserve">Before the Contracting Authority signs the contract with the successful tenderer, the successful tenderer must, </w:t>
      </w:r>
      <w:r w:rsidRPr="00FB4D18">
        <w:rPr>
          <w:u w:val="single"/>
        </w:rPr>
        <w:t xml:space="preserve">if required to do so by the Contracting Authority, </w:t>
      </w:r>
      <w:r w:rsidRPr="00FB4D18">
        <w:t xml:space="preserve">provide the </w:t>
      </w:r>
      <w:r w:rsidRPr="00FB4D18">
        <w:rPr>
          <w:b/>
        </w:rPr>
        <w:t>documentary proof</w:t>
      </w:r>
      <w:r w:rsidRPr="00FB4D18">
        <w:t xml:space="preserve"> or statements required under the law of the country in which the company (or, for consortia, each of the companies) is established, to show that it does not fall into any of the exclusion situations listed the Tender Dossier.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 In the event of doubt on this declaration of honour, the Contracting Authority must request documentary evidence that they are not in a situation of exclusion.</w:t>
      </w:r>
    </w:p>
    <w:p w14:paraId="05178759" w14:textId="77777777" w:rsidR="00B644E3" w:rsidRDefault="00A25C94">
      <w:r>
        <w:t>After the contract has been signed and the successful tenderer has provided the performance guarantee, in accordance with Clause 26, the Contracting Authority will promptly notify the other tenderers that their tenders have not been successful and release their tender guarantees.</w:t>
      </w:r>
    </w:p>
    <w:p w14:paraId="72B017BA" w14:textId="77777777" w:rsidR="00B644E3" w:rsidRDefault="00A25C94">
      <w:bookmarkStart w:id="35" w:name="_1hmsyys" w:colFirst="0" w:colLast="0"/>
      <w:bookmarkEnd w:id="35"/>
      <w: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88B35D3" w14:textId="1D7CC8EB" w:rsidR="00B644E3" w:rsidRDefault="00A25C94">
      <w:pPr>
        <w:pStyle w:val="Heading2"/>
        <w:numPr>
          <w:ilvl w:val="0"/>
          <w:numId w:val="13"/>
        </w:numPr>
      </w:pPr>
      <w:r>
        <w:t>CONTRACT SIGNING AND PERFORMANCE GUARANTEE</w:t>
      </w:r>
      <w:r w:rsidR="00FB4D18">
        <w:t xml:space="preserve"> </w:t>
      </w:r>
    </w:p>
    <w:p w14:paraId="361490AC" w14:textId="77777777" w:rsidR="006E0983" w:rsidRDefault="006E0983" w:rsidP="006E0983">
      <w:pPr>
        <w:pStyle w:val="Heading3"/>
        <w:numPr>
          <w:ilvl w:val="1"/>
          <w:numId w:val="13"/>
        </w:numPr>
      </w:pPr>
      <w:bookmarkStart w:id="36" w:name="_41mghml" w:colFirst="0" w:colLast="0"/>
      <w:bookmarkEnd w:id="36"/>
      <w:r>
        <w:t>Within 30 days of receipt of the contract already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32F0790B" w14:textId="77777777" w:rsidR="006E0983" w:rsidRDefault="006E0983" w:rsidP="006E0983">
      <w:pPr>
        <w:pStyle w:val="Heading3"/>
        <w:numPr>
          <w:ilvl w:val="1"/>
          <w:numId w:val="13"/>
        </w:numPr>
      </w:pPr>
      <w:r>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14:paraId="4E605AAF" w14:textId="22105B51" w:rsidR="006E0983" w:rsidRDefault="006E0983" w:rsidP="006E0983">
      <w:pPr>
        <w:pStyle w:val="Heading3"/>
        <w:numPr>
          <w:ilvl w:val="1"/>
          <w:numId w:val="13"/>
        </w:numPr>
      </w:pPr>
      <w:r>
        <w:t>The performance guarantee referred to in the General Conditions is set at 5% of the amount of the contract and must be presented in the form specified in the annex to the tender dossier, except where it takes the form of a certified cheque or a cash deposit. It will be released in accordance with the Special Conditions.</w:t>
      </w:r>
    </w:p>
    <w:p w14:paraId="1D172088" w14:textId="77777777" w:rsidR="00B644E3" w:rsidRDefault="00B644E3" w:rsidP="006E0983"/>
    <w:p w14:paraId="1B47B3D6" w14:textId="77777777" w:rsidR="00B644E3" w:rsidRDefault="00A25C94">
      <w:pPr>
        <w:pStyle w:val="Heading2"/>
        <w:numPr>
          <w:ilvl w:val="0"/>
          <w:numId w:val="13"/>
        </w:numPr>
      </w:pPr>
      <w:r>
        <w:t>CANCELLATION OF THE TENDER PROCEDURE</w:t>
      </w:r>
    </w:p>
    <w:p w14:paraId="28CAD596" w14:textId="77777777" w:rsidR="00B644E3" w:rsidRDefault="00A25C94">
      <w:r>
        <w:t>In the event of cancellation of a tender procedure, tenderers will be notified by the Contracting Authority. If the tender procedure is cancelled before the tender opening session, the sealed envelopes will be returned, unopened, to the tenderers.</w:t>
      </w:r>
    </w:p>
    <w:p w14:paraId="0870A1DB" w14:textId="77777777" w:rsidR="00B644E3" w:rsidRDefault="00A25C94">
      <w:r>
        <w:t>Cancellation may occur, for example, where:</w:t>
      </w:r>
    </w:p>
    <w:p w14:paraId="63FDF12C" w14:textId="77777777" w:rsidR="00B644E3" w:rsidRDefault="00A25C94">
      <w:pPr>
        <w:numPr>
          <w:ilvl w:val="0"/>
          <w:numId w:val="18"/>
        </w:numPr>
        <w:spacing w:after="40"/>
        <w:ind w:left="1134" w:hanging="357"/>
      </w:pPr>
      <w:r>
        <w:t>the tender procedure has been unsuccessful, namely where no qualitatively or financially worthwhile tender has been received or there has been no valid response at all;</w:t>
      </w:r>
    </w:p>
    <w:p w14:paraId="201A220B" w14:textId="77777777" w:rsidR="00B644E3" w:rsidRDefault="00A25C94">
      <w:pPr>
        <w:numPr>
          <w:ilvl w:val="0"/>
          <w:numId w:val="18"/>
        </w:numPr>
        <w:spacing w:after="40"/>
        <w:ind w:left="1134" w:hanging="357"/>
      </w:pPr>
      <w:r>
        <w:t>the economic or technical parameters of the project have been fundamentally altered;</w:t>
      </w:r>
    </w:p>
    <w:p w14:paraId="2598B98B" w14:textId="77777777" w:rsidR="00B644E3" w:rsidRDefault="00A25C94">
      <w:pPr>
        <w:numPr>
          <w:ilvl w:val="0"/>
          <w:numId w:val="18"/>
        </w:numPr>
        <w:spacing w:after="40"/>
        <w:ind w:left="1134" w:hanging="357"/>
      </w:pPr>
      <w:r>
        <w:t>exceptional circumstances or force majeure render normal execution of the project impossible;</w:t>
      </w:r>
    </w:p>
    <w:p w14:paraId="6F12D027" w14:textId="77777777" w:rsidR="00B644E3" w:rsidRDefault="00A25C94">
      <w:pPr>
        <w:numPr>
          <w:ilvl w:val="0"/>
          <w:numId w:val="18"/>
        </w:numPr>
        <w:spacing w:after="40"/>
        <w:ind w:left="1134" w:hanging="357"/>
      </w:pPr>
      <w:r>
        <w:lastRenderedPageBreak/>
        <w:t>all technically compliant tenders exceed the financial resources available;</w:t>
      </w:r>
    </w:p>
    <w:p w14:paraId="3FC84D06" w14:textId="77777777" w:rsidR="00B644E3" w:rsidRDefault="00A25C94">
      <w:pPr>
        <w:numPr>
          <w:ilvl w:val="0"/>
          <w:numId w:val="18"/>
        </w:numPr>
        <w:spacing w:after="40"/>
        <w:ind w:left="1134" w:hanging="357"/>
      </w:pPr>
      <w:r>
        <w:t>there have been irregularities in the procedure, in particular where these have prevented fair competition;</w:t>
      </w:r>
    </w:p>
    <w:p w14:paraId="023FA58B" w14:textId="77777777" w:rsidR="00B644E3" w:rsidRDefault="00A25C94">
      <w:pPr>
        <w:numPr>
          <w:ilvl w:val="0"/>
          <w:numId w:val="18"/>
        </w:numPr>
        <w:spacing w:after="40"/>
        <w:ind w:left="1134" w:hanging="357"/>
      </w:pPr>
      <w: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EBE681D" w14:textId="77777777" w:rsidR="00B644E3" w:rsidRDefault="00A25C94">
      <w:bookmarkStart w:id="37" w:name="_2grqrue" w:colFirst="0" w:colLast="0"/>
      <w:bookmarkEnd w:id="37"/>
      <w:r>
        <w:rPr>
          <w:b/>
        </w:rP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49ACF73B" w14:textId="77777777" w:rsidR="00C81BBB" w:rsidRPr="00066EB5" w:rsidRDefault="00A25C94" w:rsidP="00066EB5">
      <w:pPr>
        <w:pStyle w:val="Heading2"/>
        <w:numPr>
          <w:ilvl w:val="0"/>
          <w:numId w:val="13"/>
        </w:numPr>
      </w:pPr>
      <w:r>
        <w:t>ETHICS CLAUSES</w:t>
      </w:r>
      <w:r w:rsidR="00C81BBB" w:rsidRPr="00066EB5">
        <w:t xml:space="preserve"> AND CODE OF CONDUCT</w:t>
      </w:r>
    </w:p>
    <w:p w14:paraId="0B9562FC" w14:textId="77777777" w:rsidR="00C81BBB" w:rsidRPr="00C81BBB" w:rsidRDefault="00C81BBB" w:rsidP="00C81BBB">
      <w:pPr>
        <w:spacing w:before="240"/>
        <w:ind w:left="720" w:hanging="578"/>
        <w:outlineLvl w:val="2"/>
      </w:pPr>
      <w:r w:rsidRPr="00C81BBB">
        <w:t>28.1</w:t>
      </w:r>
      <w:r w:rsidRPr="00C81BBB">
        <w:tab/>
      </w:r>
      <w:r w:rsidRPr="00C81BBB">
        <w:rPr>
          <w:u w:val="single"/>
        </w:rPr>
        <w:t>Absence of conflict of interest</w:t>
      </w:r>
      <w:r w:rsidRPr="00C81BBB">
        <w:t xml:space="preserve"> </w:t>
      </w:r>
    </w:p>
    <w:p w14:paraId="7D031B22" w14:textId="77777777" w:rsidR="00C81BBB" w:rsidRPr="00C81BBB" w:rsidRDefault="00C81BBB" w:rsidP="00C81BBB">
      <w:pPr>
        <w:keepNext/>
        <w:spacing w:before="120"/>
        <w:ind w:left="420"/>
        <w:rPr>
          <w:snapToGrid w:val="0"/>
        </w:rPr>
      </w:pPr>
      <w:r w:rsidRPr="00C81BBB">
        <w:rPr>
          <w:snapToGrid w:val="0"/>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7B34F364" w14:textId="77777777" w:rsidR="00C81BBB" w:rsidRPr="00C81BBB" w:rsidRDefault="00C81BBB" w:rsidP="00C81BBB">
      <w:pPr>
        <w:spacing w:before="240"/>
        <w:ind w:left="720" w:hanging="720"/>
        <w:outlineLvl w:val="2"/>
      </w:pPr>
      <w:r w:rsidRPr="00C81BBB">
        <w:t>28.2</w:t>
      </w:r>
      <w:r w:rsidRPr="00C81BBB">
        <w:tab/>
      </w:r>
      <w:r w:rsidRPr="00C81BBB">
        <w:rPr>
          <w:u w:val="single"/>
        </w:rPr>
        <w:t>Respect for human rights as well as environmental legislation and core labour standards</w:t>
      </w:r>
      <w:r w:rsidRPr="00C81BBB">
        <w:t xml:space="preserve"> </w:t>
      </w:r>
    </w:p>
    <w:p w14:paraId="396A2FE6" w14:textId="77777777" w:rsidR="00C81BBB" w:rsidRPr="00C81BBB" w:rsidRDefault="00C81BBB" w:rsidP="00C81BBB">
      <w:pPr>
        <w:keepNext/>
        <w:spacing w:before="120"/>
        <w:ind w:left="420"/>
        <w:rPr>
          <w:snapToGrid w:val="0"/>
        </w:rPr>
      </w:pPr>
      <w:r w:rsidRPr="00C81BBB">
        <w:rPr>
          <w:snapToGrid w:val="0"/>
        </w:rPr>
        <w:t>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9BC6C09"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b/>
          <w:snapToGrid w:val="0"/>
        </w:rPr>
      </w:pPr>
      <w:r w:rsidRPr="00C81BBB">
        <w:rPr>
          <w:b/>
          <w:snapToGrid w:val="0"/>
        </w:rPr>
        <w:t>Zero tolerance for sexual exploitation and sexual abuse:</w:t>
      </w:r>
    </w:p>
    <w:p w14:paraId="0C897B2D"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The European Commission applies a policy of 'zero tolerance' in relation to all wrongful conduct which has an impact on the professional credibility of the tenderer. </w:t>
      </w:r>
    </w:p>
    <w:p w14:paraId="11472207" w14:textId="77777777" w:rsidR="00C81BBB" w:rsidRPr="00C81BBB"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C81BBB">
        <w:rPr>
          <w:snapToGrid w:val="0"/>
        </w:rPr>
        <w:t xml:space="preserve">Physical abuse or punishment, or threats of physical abuse, sexual abuse or exploitation, harassment and verbal abuse, as well as other forms of intimidation shall be prohibited. </w:t>
      </w:r>
    </w:p>
    <w:p w14:paraId="70F10E41" w14:textId="77777777" w:rsidR="00C81BBB" w:rsidRPr="00C81BBB" w:rsidRDefault="00C81BBB" w:rsidP="00C81BBB">
      <w:pPr>
        <w:spacing w:before="240"/>
        <w:ind w:left="0"/>
        <w:outlineLvl w:val="2"/>
      </w:pPr>
      <w:r w:rsidRPr="00C81BBB">
        <w:t>28.3</w:t>
      </w:r>
      <w:r w:rsidRPr="00C81BBB">
        <w:tab/>
      </w:r>
      <w:r w:rsidRPr="00C81BBB">
        <w:rPr>
          <w:u w:val="single"/>
        </w:rPr>
        <w:t>Anti-corruption and anti-bribery</w:t>
      </w:r>
      <w:r w:rsidRPr="00C81BBB">
        <w:t xml:space="preserve"> </w:t>
      </w:r>
    </w:p>
    <w:p w14:paraId="6ABCB7CA" w14:textId="77777777" w:rsidR="00C81BBB" w:rsidRPr="00C81BBB" w:rsidRDefault="00C81BBB" w:rsidP="00C81BBB">
      <w:pPr>
        <w:ind w:left="420"/>
        <w:rPr>
          <w:snapToGrid w:val="0"/>
        </w:rPr>
      </w:pPr>
      <w:r w:rsidRPr="00C81BBB">
        <w:rPr>
          <w:snapToGrid w:val="0"/>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4E3BB0A" w14:textId="77777777" w:rsidR="00C81BBB" w:rsidRPr="00C81BBB" w:rsidRDefault="00C81BBB" w:rsidP="00C81BBB">
      <w:pPr>
        <w:spacing w:before="240"/>
        <w:ind w:left="142"/>
        <w:outlineLvl w:val="2"/>
      </w:pPr>
      <w:r w:rsidRPr="00C81BBB">
        <w:t>28.4</w:t>
      </w:r>
      <w:r w:rsidRPr="00C81BBB">
        <w:tab/>
      </w:r>
      <w:r w:rsidRPr="00C81BBB">
        <w:rPr>
          <w:u w:val="single"/>
        </w:rPr>
        <w:t>Unusual commercial expenses</w:t>
      </w:r>
      <w:r w:rsidRPr="00C81BBB">
        <w:t xml:space="preserve"> </w:t>
      </w:r>
    </w:p>
    <w:p w14:paraId="0F8B55BD" w14:textId="77777777" w:rsidR="00C81BBB" w:rsidRPr="00C81BBB" w:rsidRDefault="00C81BBB" w:rsidP="00C81BBB">
      <w:pPr>
        <w:spacing w:before="120"/>
        <w:ind w:left="397"/>
        <w:rPr>
          <w:snapToGrid w:val="0"/>
        </w:rPr>
      </w:pPr>
      <w:r w:rsidRPr="00C81BBB">
        <w:rPr>
          <w:snapToGrid w:val="0"/>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6F64E4BC" w14:textId="77777777" w:rsidR="00C81BBB" w:rsidRPr="00C81BBB" w:rsidRDefault="00C81BBB" w:rsidP="00C81BBB">
      <w:pPr>
        <w:spacing w:before="120"/>
        <w:ind w:left="397"/>
        <w:rPr>
          <w:snapToGrid w:val="0"/>
        </w:rPr>
      </w:pPr>
      <w:r w:rsidRPr="00C81BBB">
        <w:rPr>
          <w:snapToGrid w:val="0"/>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14:paraId="0CA7FF87" w14:textId="77777777" w:rsidR="00C81BBB" w:rsidRPr="00C81BBB" w:rsidRDefault="00C81BBB" w:rsidP="00C81BBB">
      <w:pPr>
        <w:spacing w:before="240"/>
        <w:ind w:left="720" w:hanging="578"/>
        <w:outlineLvl w:val="2"/>
      </w:pPr>
      <w:r w:rsidRPr="00C81BBB">
        <w:t>28.5</w:t>
      </w:r>
      <w:r w:rsidRPr="00C81BBB">
        <w:tab/>
      </w:r>
      <w:r w:rsidRPr="00C81BBB">
        <w:rPr>
          <w:u w:val="single"/>
        </w:rPr>
        <w:t>Breach of obligations, irregularities or fraud</w:t>
      </w:r>
    </w:p>
    <w:p w14:paraId="2402A201" w14:textId="77777777" w:rsidR="00C81BBB" w:rsidRPr="00C81BBB" w:rsidRDefault="00C81BBB" w:rsidP="00C81BBB">
      <w:pPr>
        <w:spacing w:before="120"/>
        <w:ind w:left="397"/>
        <w:rPr>
          <w:snapToGrid w:val="0"/>
        </w:rPr>
      </w:pPr>
      <w:r w:rsidRPr="00C81BBB">
        <w:rPr>
          <w:snapToGrid w:val="0"/>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140DD08A" w14:textId="77777777" w:rsidR="00B644E3" w:rsidRDefault="00A25C94" w:rsidP="00C81BBB">
      <w:pPr>
        <w:pStyle w:val="Heading2"/>
        <w:numPr>
          <w:ilvl w:val="0"/>
          <w:numId w:val="13"/>
        </w:numPr>
      </w:pPr>
      <w:bookmarkStart w:id="38" w:name="_vx1227" w:colFirst="0" w:colLast="0"/>
      <w:bookmarkEnd w:id="38"/>
      <w:r>
        <w:t>APPEALS</w:t>
      </w:r>
    </w:p>
    <w:p w14:paraId="7105FF3E" w14:textId="77777777" w:rsidR="00B644E3" w:rsidRDefault="00A25C94">
      <w:r>
        <w:t>Tenderers believing that they have been harmed by an error or irregularity during the award process may file a complaint. Complaints are sent to the Contracting Authority, at the address set out in this Tender Dossier.</w:t>
      </w:r>
    </w:p>
    <w:p w14:paraId="0E1DE7CF" w14:textId="77777777" w:rsidR="00B644E3" w:rsidRDefault="00B644E3" w:rsidP="0060713F">
      <w:pPr>
        <w:ind w:left="0"/>
      </w:pPr>
    </w:p>
    <w:p w14:paraId="2C52B476" w14:textId="77777777" w:rsidR="00B644E3" w:rsidRDefault="00B644E3">
      <w:pPr>
        <w:spacing w:before="600"/>
        <w:jc w:val="center"/>
      </w:pPr>
      <w:bookmarkStart w:id="39" w:name="_3fwokq0" w:colFirst="0" w:colLast="0"/>
      <w:bookmarkEnd w:id="39"/>
    </w:p>
    <w:sectPr w:rsidR="00B644E3">
      <w:type w:val="continuous"/>
      <w:pgSz w:w="11907" w:h="16840"/>
      <w:pgMar w:top="1298" w:right="1298" w:bottom="1077"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011D" w14:textId="77777777" w:rsidR="00B52612" w:rsidRDefault="00B52612">
      <w:pPr>
        <w:spacing w:after="0"/>
      </w:pPr>
      <w:r>
        <w:separator/>
      </w:r>
    </w:p>
  </w:endnote>
  <w:endnote w:type="continuationSeparator" w:id="0">
    <w:p w14:paraId="597C48A7" w14:textId="77777777" w:rsidR="00B52612" w:rsidRDefault="00B526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322A" w14:textId="77777777" w:rsidR="00B21BCA" w:rsidRDefault="00B21BCA">
    <w:pPr>
      <w:pBdr>
        <w:top w:val="nil"/>
        <w:left w:val="nil"/>
        <w:bottom w:val="nil"/>
        <w:right w:val="nil"/>
        <w:between w:val="nil"/>
      </w:pBdr>
      <w:tabs>
        <w:tab w:val="center" w:pos="4320"/>
        <w:tab w:val="right" w:pos="8640"/>
      </w:tabs>
      <w:ind w:hanging="567"/>
      <w:jc w:val="right"/>
      <w:rPr>
        <w:color w:val="000000"/>
      </w:rPr>
    </w:pPr>
    <w:r>
      <w:rPr>
        <w:color w:val="000000"/>
      </w:rPr>
      <w:fldChar w:fldCharType="begin"/>
    </w:r>
    <w:r>
      <w:rPr>
        <w:color w:val="000000"/>
      </w:rPr>
      <w:instrText>PAGE</w:instrText>
    </w:r>
    <w:r>
      <w:rPr>
        <w:color w:val="000000"/>
      </w:rPr>
      <w:fldChar w:fldCharType="end"/>
    </w:r>
  </w:p>
  <w:p w14:paraId="75E06F17" w14:textId="77777777" w:rsidR="00B21BCA" w:rsidRDefault="00B21BCA">
    <w:pPr>
      <w:pBdr>
        <w:top w:val="nil"/>
        <w:left w:val="nil"/>
        <w:bottom w:val="nil"/>
        <w:right w:val="nil"/>
        <w:between w:val="nil"/>
      </w:pBdr>
      <w:tabs>
        <w:tab w:val="center" w:pos="4320"/>
        <w:tab w:val="right" w:pos="8640"/>
      </w:tabs>
      <w:ind w:right="360" w:hanging="567"/>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7BA1" w14:textId="77777777" w:rsidR="00B21BCA" w:rsidRDefault="00B21BCA" w:rsidP="00A25C94">
    <w:pPr>
      <w:pBdr>
        <w:top w:val="nil"/>
        <w:left w:val="nil"/>
        <w:bottom w:val="nil"/>
        <w:right w:val="nil"/>
        <w:between w:val="nil"/>
      </w:pBdr>
      <w:tabs>
        <w:tab w:val="right" w:pos="9214"/>
      </w:tabs>
      <w:spacing w:after="0"/>
      <w:ind w:left="0"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19</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BCEC953" w14:textId="77777777" w:rsidR="00B21BCA" w:rsidRDefault="00B21BCA">
    <w:pPr>
      <w:spacing w:after="0"/>
      <w:ind w:left="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D333E" w14:textId="77777777" w:rsidR="00B21BCA" w:rsidRDefault="00B21BCA" w:rsidP="00A25C94">
    <w:pPr>
      <w:pBdr>
        <w:top w:val="nil"/>
        <w:left w:val="nil"/>
        <w:bottom w:val="nil"/>
        <w:right w:val="nil"/>
        <w:between w:val="nil"/>
      </w:pBdr>
      <w:tabs>
        <w:tab w:val="right" w:pos="9214"/>
      </w:tabs>
      <w:spacing w:after="0"/>
      <w:ind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19</w:t>
    </w:r>
    <w:r>
      <w:rPr>
        <w:color w:val="000000"/>
        <w:sz w:val="18"/>
        <w:szCs w:val="18"/>
      </w:rPr>
      <w:fldChar w:fldCharType="end"/>
    </w:r>
  </w:p>
  <w:p w14:paraId="1AF3AF90" w14:textId="77777777" w:rsidR="00B21BCA" w:rsidRDefault="00B21BCA">
    <w:pPr>
      <w:spacing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238DF" w14:textId="77777777" w:rsidR="00B52612" w:rsidRDefault="00B52612">
      <w:pPr>
        <w:spacing w:after="0"/>
      </w:pPr>
      <w:r>
        <w:separator/>
      </w:r>
    </w:p>
  </w:footnote>
  <w:footnote w:type="continuationSeparator" w:id="0">
    <w:p w14:paraId="3E91CFB9" w14:textId="77777777" w:rsidR="00B52612" w:rsidRDefault="00B52612">
      <w:pPr>
        <w:spacing w:after="0"/>
      </w:pPr>
      <w:r>
        <w:continuationSeparator/>
      </w:r>
    </w:p>
  </w:footnote>
  <w:footnote w:id="1">
    <w:p w14:paraId="2F5E88DD" w14:textId="77777777" w:rsidR="00B21BCA" w:rsidRDefault="00B21BCA">
      <w:pPr>
        <w:pBdr>
          <w:top w:val="nil"/>
          <w:left w:val="nil"/>
          <w:bottom w:val="nil"/>
          <w:right w:val="nil"/>
          <w:between w:val="nil"/>
        </w:pBdr>
        <w:tabs>
          <w:tab w:val="left" w:pos="284"/>
        </w:tabs>
        <w:ind w:left="284" w:hanging="284"/>
        <w:rPr>
          <w:color w:val="000000"/>
          <w:sz w:val="20"/>
          <w:szCs w:val="20"/>
        </w:rPr>
      </w:pPr>
      <w:r>
        <w:rPr>
          <w:vertAlign w:val="superscript"/>
        </w:rPr>
        <w:footnoteRef/>
      </w:r>
      <w:r>
        <w:rPr>
          <w:color w:val="000000"/>
          <w:sz w:val="20"/>
          <w:szCs w:val="20"/>
        </w:rPr>
        <w:t xml:space="preserve"> </w:t>
      </w:r>
      <w:r>
        <w:rPr>
          <w:color w:val="000000"/>
          <w:sz w:val="20"/>
          <w:szCs w:val="20"/>
        </w:rPr>
        <w:tab/>
        <w:t>If the tender includes subcontracting, it is recommended that the contractual arrangements between the tenderer and its subcontractors include mediation, according to national and international practices, as a method of dispute resolution.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E2E2" w14:textId="3F21EA6B" w:rsidR="00B21BCA" w:rsidRPr="0028627E" w:rsidRDefault="00BE79C5" w:rsidP="0028627E">
    <w:pPr>
      <w:pBdr>
        <w:top w:val="nil"/>
        <w:left w:val="nil"/>
        <w:bottom w:val="nil"/>
        <w:right w:val="nil"/>
        <w:between w:val="nil"/>
      </w:pBdr>
      <w:tabs>
        <w:tab w:val="center" w:pos="4536"/>
        <w:tab w:val="right" w:pos="9072"/>
      </w:tabs>
      <w:ind w:right="360" w:hanging="567"/>
      <w:rPr>
        <w:rFonts w:ascii="Arial" w:eastAsia="Arial" w:hAnsi="Arial" w:cs="Arial"/>
        <w:b/>
        <w:bCs/>
        <w:color w:val="000000"/>
        <w:sz w:val="20"/>
        <w:szCs w:val="20"/>
      </w:rPr>
    </w:pPr>
    <w:r w:rsidRPr="002F070A">
      <w:rPr>
        <w:noProof/>
      </w:rPr>
      <w:drawing>
        <wp:inline distT="0" distB="0" distL="0" distR="0" wp14:anchorId="132AD50E" wp14:editId="6D3C26D1">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90AA1"/>
    <w:multiLevelType w:val="hybridMultilevel"/>
    <w:tmpl w:val="0CFA305C"/>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23052999"/>
    <w:multiLevelType w:val="multilevel"/>
    <w:tmpl w:val="06FAF476"/>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 w15:restartNumberingAfterBreak="0">
    <w:nsid w:val="2B3D0802"/>
    <w:multiLevelType w:val="multilevel"/>
    <w:tmpl w:val="C2F6D3C4"/>
    <w:lvl w:ilvl="0">
      <w:start w:val="2"/>
      <w:numFmt w:val="bullet"/>
      <w:lvlText w:val="-"/>
      <w:lvlJc w:val="left"/>
      <w:pPr>
        <w:ind w:left="720" w:hanging="360"/>
      </w:pPr>
      <w:rPr>
        <w:rFonts w:ascii="Arial Narrow" w:eastAsia="Arial Narrow" w:hAnsi="Arial Narrow" w:cs="Arial Narrow"/>
        <w:sz w:val="22"/>
        <w:szCs w:val="22"/>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BD83F61"/>
    <w:multiLevelType w:val="multilevel"/>
    <w:tmpl w:val="463AAE20"/>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4" w15:restartNumberingAfterBreak="0">
    <w:nsid w:val="39525133"/>
    <w:multiLevelType w:val="multilevel"/>
    <w:tmpl w:val="B5CCCA46"/>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993" w:hanging="567"/>
      </w:pPr>
      <w:rPr>
        <w:b w:val="0"/>
        <w:vertAlign w:val="baseline"/>
      </w:rPr>
    </w:lvl>
    <w:lvl w:ilvl="2">
      <w:start w:val="1"/>
      <w:numFmt w:val="decimal"/>
      <w:lvlText w:val="%1.%2.%3."/>
      <w:lvlJc w:val="left"/>
      <w:pPr>
        <w:ind w:left="1986"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5" w15:restartNumberingAfterBreak="0">
    <w:nsid w:val="4126237E"/>
    <w:multiLevelType w:val="multilevel"/>
    <w:tmpl w:val="A2AC0E2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3EE4A8D"/>
    <w:multiLevelType w:val="multilevel"/>
    <w:tmpl w:val="93E649BE"/>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7" w15:restartNumberingAfterBreak="0">
    <w:nsid w:val="46183DC1"/>
    <w:multiLevelType w:val="multilevel"/>
    <w:tmpl w:val="A832364A"/>
    <w:lvl w:ilvl="0">
      <w:start w:val="1"/>
      <w:numFmt w:val="lowerLetter"/>
      <w:lvlText w:val="(%1)"/>
      <w:lvlJc w:val="left"/>
      <w:pPr>
        <w:ind w:left="1287" w:hanging="360"/>
      </w:pPr>
      <w:rPr>
        <w:rFonts w:ascii="Times New Roman" w:eastAsia="Times New Roman" w:hAnsi="Times New Roman" w:cs="Times New Roman"/>
        <w:b w:val="0"/>
        <w:i w:val="0"/>
        <w:sz w:val="22"/>
        <w:szCs w:val="22"/>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8" w15:restartNumberingAfterBreak="0">
    <w:nsid w:val="4CA23927"/>
    <w:multiLevelType w:val="multilevel"/>
    <w:tmpl w:val="89F4EF3C"/>
    <w:lvl w:ilvl="0">
      <w:start w:val="1"/>
      <w:numFmt w:val="bullet"/>
      <w:lvlText w:val="−"/>
      <w:lvlJc w:val="left"/>
      <w:pPr>
        <w:ind w:left="1287" w:hanging="360"/>
      </w:pPr>
      <w:rPr>
        <w:rFonts w:ascii="Noto Sans Symbols" w:eastAsia="Noto Sans Symbols" w:hAnsi="Noto Sans Symbols" w:cs="Noto Sans Symbols"/>
        <w:vertAlign w:val="baseline"/>
      </w:rPr>
    </w:lvl>
    <w:lvl w:ilvl="1">
      <w:numFmt w:val="bullet"/>
      <w:lvlText w:val="-"/>
      <w:lvlJc w:val="left"/>
      <w:pPr>
        <w:ind w:left="2007" w:hanging="360"/>
      </w:pPr>
      <w:rPr>
        <w:rFonts w:ascii="Times New Roman" w:eastAsia="Times New Roman" w:hAnsi="Times New Roman" w:cs="Times New Roman"/>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9" w15:restartNumberingAfterBreak="0">
    <w:nsid w:val="500E0221"/>
    <w:multiLevelType w:val="multilevel"/>
    <w:tmpl w:val="96000B7A"/>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0" w15:restartNumberingAfterBreak="0">
    <w:nsid w:val="566E0FBC"/>
    <w:multiLevelType w:val="hybridMultilevel"/>
    <w:tmpl w:val="C284C2D2"/>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5C39394A"/>
    <w:multiLevelType w:val="hybridMultilevel"/>
    <w:tmpl w:val="E8E672AC"/>
    <w:lvl w:ilvl="0" w:tplc="603A1B26">
      <w:start w:val="26"/>
      <w:numFmt w:val="bullet"/>
      <w:lvlText w:val="-"/>
      <w:lvlJc w:val="left"/>
      <w:pPr>
        <w:ind w:left="1800" w:hanging="360"/>
      </w:pPr>
      <w:rPr>
        <w:rFonts w:ascii="Times New Roman" w:eastAsia="Times New Roman" w:hAnsi="Times New Roman" w:cs="Times New Roman" w:hint="default"/>
      </w:rPr>
    </w:lvl>
    <w:lvl w:ilvl="1" w:tplc="8F66C52E">
      <w:start w:val="1"/>
      <w:numFmt w:val="bullet"/>
      <w:lvlText w:val="-"/>
      <w:lvlJc w:val="left"/>
      <w:pPr>
        <w:ind w:left="2520" w:hanging="360"/>
      </w:pPr>
      <w:rPr>
        <w:rFonts w:ascii="Calibri" w:hAnsi="Calibri" w:hint="default"/>
        <w:sz w:val="18"/>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E0A689C"/>
    <w:multiLevelType w:val="multilevel"/>
    <w:tmpl w:val="03E47B04"/>
    <w:lvl w:ilvl="0">
      <w:start w:val="1"/>
      <w:numFmt w:val="bullet"/>
      <w:lvlText w:val="●"/>
      <w:lvlJc w:val="left"/>
      <w:pPr>
        <w:ind w:left="1854" w:hanging="360"/>
      </w:pPr>
      <w:rPr>
        <w:rFonts w:ascii="Noto Sans Symbols" w:eastAsia="Noto Sans Symbols" w:hAnsi="Noto Sans Symbols" w:cs="Noto Sans Symbols"/>
        <w:vertAlign w:val="baseline"/>
      </w:rPr>
    </w:lvl>
    <w:lvl w:ilvl="1">
      <w:start w:val="1"/>
      <w:numFmt w:val="bullet"/>
      <w:lvlText w:val="o"/>
      <w:lvlJc w:val="left"/>
      <w:pPr>
        <w:ind w:left="2574" w:hanging="360"/>
      </w:pPr>
      <w:rPr>
        <w:rFonts w:ascii="Courier New" w:eastAsia="Courier New" w:hAnsi="Courier New" w:cs="Courier New"/>
        <w:vertAlign w:val="baseline"/>
      </w:rPr>
    </w:lvl>
    <w:lvl w:ilvl="2">
      <w:start w:val="1"/>
      <w:numFmt w:val="bullet"/>
      <w:lvlText w:val="▪"/>
      <w:lvlJc w:val="left"/>
      <w:pPr>
        <w:ind w:left="3294" w:hanging="360"/>
      </w:pPr>
      <w:rPr>
        <w:rFonts w:ascii="Noto Sans Symbols" w:eastAsia="Noto Sans Symbols" w:hAnsi="Noto Sans Symbols" w:cs="Noto Sans Symbols"/>
        <w:vertAlign w:val="baseline"/>
      </w:rPr>
    </w:lvl>
    <w:lvl w:ilvl="3">
      <w:start w:val="1"/>
      <w:numFmt w:val="bullet"/>
      <w:lvlText w:val="●"/>
      <w:lvlJc w:val="left"/>
      <w:pPr>
        <w:ind w:left="4014" w:hanging="360"/>
      </w:pPr>
      <w:rPr>
        <w:rFonts w:ascii="Noto Sans Symbols" w:eastAsia="Noto Sans Symbols" w:hAnsi="Noto Sans Symbols" w:cs="Noto Sans Symbols"/>
        <w:vertAlign w:val="baseline"/>
      </w:rPr>
    </w:lvl>
    <w:lvl w:ilvl="4">
      <w:start w:val="1"/>
      <w:numFmt w:val="bullet"/>
      <w:lvlText w:val="o"/>
      <w:lvlJc w:val="left"/>
      <w:pPr>
        <w:ind w:left="4734" w:hanging="360"/>
      </w:pPr>
      <w:rPr>
        <w:rFonts w:ascii="Courier New" w:eastAsia="Courier New" w:hAnsi="Courier New" w:cs="Courier New"/>
        <w:vertAlign w:val="baseline"/>
      </w:rPr>
    </w:lvl>
    <w:lvl w:ilvl="5">
      <w:start w:val="1"/>
      <w:numFmt w:val="bullet"/>
      <w:lvlText w:val="▪"/>
      <w:lvlJc w:val="left"/>
      <w:pPr>
        <w:ind w:left="5454" w:hanging="360"/>
      </w:pPr>
      <w:rPr>
        <w:rFonts w:ascii="Noto Sans Symbols" w:eastAsia="Noto Sans Symbols" w:hAnsi="Noto Sans Symbols" w:cs="Noto Sans Symbols"/>
        <w:vertAlign w:val="baseline"/>
      </w:rPr>
    </w:lvl>
    <w:lvl w:ilvl="6">
      <w:start w:val="1"/>
      <w:numFmt w:val="bullet"/>
      <w:lvlText w:val="●"/>
      <w:lvlJc w:val="left"/>
      <w:pPr>
        <w:ind w:left="6174" w:hanging="360"/>
      </w:pPr>
      <w:rPr>
        <w:rFonts w:ascii="Noto Sans Symbols" w:eastAsia="Noto Sans Symbols" w:hAnsi="Noto Sans Symbols" w:cs="Noto Sans Symbols"/>
        <w:vertAlign w:val="baseline"/>
      </w:rPr>
    </w:lvl>
    <w:lvl w:ilvl="7">
      <w:start w:val="1"/>
      <w:numFmt w:val="bullet"/>
      <w:lvlText w:val="o"/>
      <w:lvlJc w:val="left"/>
      <w:pPr>
        <w:ind w:left="6894" w:hanging="360"/>
      </w:pPr>
      <w:rPr>
        <w:rFonts w:ascii="Courier New" w:eastAsia="Courier New" w:hAnsi="Courier New" w:cs="Courier New"/>
        <w:vertAlign w:val="baseline"/>
      </w:rPr>
    </w:lvl>
    <w:lvl w:ilvl="8">
      <w:start w:val="1"/>
      <w:numFmt w:val="bullet"/>
      <w:lvlText w:val="▪"/>
      <w:lvlJc w:val="left"/>
      <w:pPr>
        <w:ind w:left="7614" w:hanging="360"/>
      </w:pPr>
      <w:rPr>
        <w:rFonts w:ascii="Noto Sans Symbols" w:eastAsia="Noto Sans Symbols" w:hAnsi="Noto Sans Symbols" w:cs="Noto Sans Symbols"/>
        <w:vertAlign w:val="baseline"/>
      </w:rPr>
    </w:lvl>
  </w:abstractNum>
  <w:abstractNum w:abstractNumId="13" w15:restartNumberingAfterBreak="0">
    <w:nsid w:val="5F312325"/>
    <w:multiLevelType w:val="multilevel"/>
    <w:tmpl w:val="D7FA519E"/>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1134" w:hanging="567"/>
      </w:pPr>
      <w:rPr>
        <w:b w:val="0"/>
        <w:vertAlign w:val="baseline"/>
      </w:rPr>
    </w:lvl>
    <w:lvl w:ilvl="2">
      <w:start w:val="1"/>
      <w:numFmt w:val="decimal"/>
      <w:lvlText w:val="%1.%2.%3."/>
      <w:lvlJc w:val="left"/>
      <w:pPr>
        <w:ind w:left="1985"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14" w15:restartNumberingAfterBreak="0">
    <w:nsid w:val="605277BA"/>
    <w:multiLevelType w:val="multilevel"/>
    <w:tmpl w:val="B3CAE75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 w15:restartNumberingAfterBreak="0">
    <w:nsid w:val="625530EE"/>
    <w:multiLevelType w:val="multilevel"/>
    <w:tmpl w:val="CDB2BEC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6" w15:restartNumberingAfterBreak="0">
    <w:nsid w:val="6BB96C6D"/>
    <w:multiLevelType w:val="multilevel"/>
    <w:tmpl w:val="A99C3E22"/>
    <w:lvl w:ilvl="0">
      <w:start w:val="1"/>
      <w:numFmt w:val="decimal"/>
      <w:lvlText w:val="%1."/>
      <w:lvlJc w:val="left"/>
      <w:pPr>
        <w:ind w:left="2880" w:hanging="360"/>
      </w:pPr>
      <w:rPr>
        <w:vertAlign w:val="baseline"/>
      </w:rPr>
    </w:lvl>
    <w:lvl w:ilvl="1">
      <w:start w:val="1"/>
      <w:numFmt w:val="lowerLetter"/>
      <w:lvlText w:val="%2."/>
      <w:lvlJc w:val="left"/>
      <w:pPr>
        <w:ind w:left="3600" w:hanging="360"/>
      </w:pPr>
      <w:rPr>
        <w:vertAlign w:val="baseline"/>
      </w:rPr>
    </w:lvl>
    <w:lvl w:ilvl="2">
      <w:start w:val="1"/>
      <w:numFmt w:val="lowerRoman"/>
      <w:lvlText w:val="%3."/>
      <w:lvlJc w:val="right"/>
      <w:pPr>
        <w:ind w:left="4320" w:hanging="180"/>
      </w:pPr>
      <w:rPr>
        <w:vertAlign w:val="baseline"/>
      </w:rPr>
    </w:lvl>
    <w:lvl w:ilvl="3">
      <w:start w:val="1"/>
      <w:numFmt w:val="decimal"/>
      <w:lvlText w:val="%4."/>
      <w:lvlJc w:val="left"/>
      <w:pPr>
        <w:ind w:left="5040" w:hanging="360"/>
      </w:pPr>
      <w:rPr>
        <w:vertAlign w:val="baseline"/>
      </w:rPr>
    </w:lvl>
    <w:lvl w:ilvl="4">
      <w:start w:val="1"/>
      <w:numFmt w:val="lowerLetter"/>
      <w:lvlText w:val="%5."/>
      <w:lvlJc w:val="left"/>
      <w:pPr>
        <w:ind w:left="5760" w:hanging="360"/>
      </w:pPr>
      <w:rPr>
        <w:vertAlign w:val="baseline"/>
      </w:rPr>
    </w:lvl>
    <w:lvl w:ilvl="5">
      <w:start w:val="1"/>
      <w:numFmt w:val="lowerRoman"/>
      <w:lvlText w:val="%6."/>
      <w:lvlJc w:val="right"/>
      <w:pPr>
        <w:ind w:left="6480" w:hanging="180"/>
      </w:pPr>
      <w:rPr>
        <w:vertAlign w:val="baseline"/>
      </w:rPr>
    </w:lvl>
    <w:lvl w:ilvl="6">
      <w:start w:val="1"/>
      <w:numFmt w:val="decimal"/>
      <w:lvlText w:val="%7."/>
      <w:lvlJc w:val="left"/>
      <w:pPr>
        <w:ind w:left="7200" w:hanging="360"/>
      </w:pPr>
      <w:rPr>
        <w:vertAlign w:val="baseline"/>
      </w:rPr>
    </w:lvl>
    <w:lvl w:ilvl="7">
      <w:start w:val="1"/>
      <w:numFmt w:val="lowerLetter"/>
      <w:lvlText w:val="%8."/>
      <w:lvlJc w:val="left"/>
      <w:pPr>
        <w:ind w:left="7920" w:hanging="360"/>
      </w:pPr>
      <w:rPr>
        <w:vertAlign w:val="baseline"/>
      </w:rPr>
    </w:lvl>
    <w:lvl w:ilvl="8">
      <w:start w:val="1"/>
      <w:numFmt w:val="lowerRoman"/>
      <w:lvlText w:val="%9."/>
      <w:lvlJc w:val="right"/>
      <w:pPr>
        <w:ind w:left="8640" w:hanging="180"/>
      </w:pPr>
      <w:rPr>
        <w:vertAlign w:val="baseline"/>
      </w:rPr>
    </w:lvl>
  </w:abstractNum>
  <w:abstractNum w:abstractNumId="17" w15:restartNumberingAfterBreak="0">
    <w:nsid w:val="6F5A1C13"/>
    <w:multiLevelType w:val="multilevel"/>
    <w:tmpl w:val="847881E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8" w15:restartNumberingAfterBreak="0">
    <w:nsid w:val="76944C49"/>
    <w:multiLevelType w:val="hybridMultilevel"/>
    <w:tmpl w:val="AE2C6250"/>
    <w:lvl w:ilvl="0" w:tplc="04090005">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780D6E3B"/>
    <w:multiLevelType w:val="multilevel"/>
    <w:tmpl w:val="43325C4E"/>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79200F02"/>
    <w:multiLevelType w:val="multilevel"/>
    <w:tmpl w:val="00E81646"/>
    <w:lvl w:ilvl="0">
      <w:start w:val="1"/>
      <w:numFmt w:val="bullet"/>
      <w:lvlText w:val="●"/>
      <w:lvlJc w:val="left"/>
      <w:pPr>
        <w:ind w:left="2520" w:hanging="360"/>
      </w:pPr>
      <w:rPr>
        <w:rFonts w:ascii="Noto Sans Symbols" w:eastAsia="Noto Sans Symbols" w:hAnsi="Noto Sans Symbols" w:cs="Noto Sans Symbols"/>
        <w:vertAlign w:val="baseline"/>
      </w:rPr>
    </w:lvl>
    <w:lvl w:ilvl="1">
      <w:start w:val="1"/>
      <w:numFmt w:val="bullet"/>
      <w:lvlText w:val="o"/>
      <w:lvlJc w:val="left"/>
      <w:pPr>
        <w:ind w:left="3240" w:hanging="360"/>
      </w:pPr>
      <w:rPr>
        <w:rFonts w:ascii="Courier New" w:eastAsia="Courier New" w:hAnsi="Courier New" w:cs="Courier New"/>
        <w:vertAlign w:val="baseline"/>
      </w:rPr>
    </w:lvl>
    <w:lvl w:ilvl="2">
      <w:start w:val="1"/>
      <w:numFmt w:val="bullet"/>
      <w:lvlText w:val="▪"/>
      <w:lvlJc w:val="left"/>
      <w:pPr>
        <w:ind w:left="3960" w:hanging="360"/>
      </w:pPr>
      <w:rPr>
        <w:rFonts w:ascii="Noto Sans Symbols" w:eastAsia="Noto Sans Symbols" w:hAnsi="Noto Sans Symbols" w:cs="Noto Sans Symbols"/>
        <w:vertAlign w:val="baseline"/>
      </w:rPr>
    </w:lvl>
    <w:lvl w:ilvl="3">
      <w:start w:val="1"/>
      <w:numFmt w:val="bullet"/>
      <w:lvlText w:val="●"/>
      <w:lvlJc w:val="left"/>
      <w:pPr>
        <w:ind w:left="4680" w:hanging="360"/>
      </w:pPr>
      <w:rPr>
        <w:rFonts w:ascii="Noto Sans Symbols" w:eastAsia="Noto Sans Symbols" w:hAnsi="Noto Sans Symbols" w:cs="Noto Sans Symbols"/>
        <w:vertAlign w:val="baseline"/>
      </w:rPr>
    </w:lvl>
    <w:lvl w:ilvl="4">
      <w:start w:val="1"/>
      <w:numFmt w:val="bullet"/>
      <w:lvlText w:val="o"/>
      <w:lvlJc w:val="left"/>
      <w:pPr>
        <w:ind w:left="5400" w:hanging="360"/>
      </w:pPr>
      <w:rPr>
        <w:rFonts w:ascii="Courier New" w:eastAsia="Courier New" w:hAnsi="Courier New" w:cs="Courier New"/>
        <w:vertAlign w:val="baseline"/>
      </w:rPr>
    </w:lvl>
    <w:lvl w:ilvl="5">
      <w:start w:val="1"/>
      <w:numFmt w:val="bullet"/>
      <w:lvlText w:val="▪"/>
      <w:lvlJc w:val="left"/>
      <w:pPr>
        <w:ind w:left="6120" w:hanging="360"/>
      </w:pPr>
      <w:rPr>
        <w:rFonts w:ascii="Noto Sans Symbols" w:eastAsia="Noto Sans Symbols" w:hAnsi="Noto Sans Symbols" w:cs="Noto Sans Symbols"/>
        <w:vertAlign w:val="baseline"/>
      </w:rPr>
    </w:lvl>
    <w:lvl w:ilvl="6">
      <w:start w:val="1"/>
      <w:numFmt w:val="bullet"/>
      <w:lvlText w:val="●"/>
      <w:lvlJc w:val="left"/>
      <w:pPr>
        <w:ind w:left="6840" w:hanging="360"/>
      </w:pPr>
      <w:rPr>
        <w:rFonts w:ascii="Noto Sans Symbols" w:eastAsia="Noto Sans Symbols" w:hAnsi="Noto Sans Symbols" w:cs="Noto Sans Symbols"/>
        <w:vertAlign w:val="baseline"/>
      </w:rPr>
    </w:lvl>
    <w:lvl w:ilvl="7">
      <w:start w:val="1"/>
      <w:numFmt w:val="bullet"/>
      <w:lvlText w:val="o"/>
      <w:lvlJc w:val="left"/>
      <w:pPr>
        <w:ind w:left="7560" w:hanging="360"/>
      </w:pPr>
      <w:rPr>
        <w:rFonts w:ascii="Courier New" w:eastAsia="Courier New" w:hAnsi="Courier New" w:cs="Courier New"/>
        <w:vertAlign w:val="baseline"/>
      </w:rPr>
    </w:lvl>
    <w:lvl w:ilvl="8">
      <w:start w:val="1"/>
      <w:numFmt w:val="bullet"/>
      <w:lvlText w:val="▪"/>
      <w:lvlJc w:val="left"/>
      <w:pPr>
        <w:ind w:left="8280" w:hanging="360"/>
      </w:pPr>
      <w:rPr>
        <w:rFonts w:ascii="Noto Sans Symbols" w:eastAsia="Noto Sans Symbols" w:hAnsi="Noto Sans Symbols" w:cs="Noto Sans Symbols"/>
        <w:vertAlign w:val="baseline"/>
      </w:rPr>
    </w:lvl>
  </w:abstractNum>
  <w:abstractNum w:abstractNumId="21" w15:restartNumberingAfterBreak="0">
    <w:nsid w:val="7F861D2C"/>
    <w:multiLevelType w:val="multilevel"/>
    <w:tmpl w:val="C37ACD34"/>
    <w:lvl w:ilvl="0">
      <w:start w:val="1"/>
      <w:numFmt w:val="bullet"/>
      <w:lvlText w:val="●"/>
      <w:lvlJc w:val="left"/>
      <w:pPr>
        <w:ind w:left="2214" w:hanging="360"/>
      </w:pPr>
      <w:rPr>
        <w:rFonts w:ascii="Noto Sans Symbols" w:eastAsia="Noto Sans Symbols" w:hAnsi="Noto Sans Symbols" w:cs="Noto Sans Symbols"/>
        <w:vertAlign w:val="baseline"/>
      </w:rPr>
    </w:lvl>
    <w:lvl w:ilvl="1">
      <w:start w:val="1"/>
      <w:numFmt w:val="bullet"/>
      <w:lvlText w:val="o"/>
      <w:lvlJc w:val="left"/>
      <w:pPr>
        <w:ind w:left="2934" w:hanging="360"/>
      </w:pPr>
      <w:rPr>
        <w:rFonts w:ascii="Courier New" w:eastAsia="Courier New" w:hAnsi="Courier New" w:cs="Courier New"/>
        <w:vertAlign w:val="baseline"/>
      </w:rPr>
    </w:lvl>
    <w:lvl w:ilvl="2">
      <w:start w:val="1"/>
      <w:numFmt w:val="bullet"/>
      <w:lvlText w:val="▪"/>
      <w:lvlJc w:val="left"/>
      <w:pPr>
        <w:ind w:left="3654" w:hanging="360"/>
      </w:pPr>
      <w:rPr>
        <w:rFonts w:ascii="Noto Sans Symbols" w:eastAsia="Noto Sans Symbols" w:hAnsi="Noto Sans Symbols" w:cs="Noto Sans Symbols"/>
        <w:vertAlign w:val="baseline"/>
      </w:rPr>
    </w:lvl>
    <w:lvl w:ilvl="3">
      <w:start w:val="1"/>
      <w:numFmt w:val="bullet"/>
      <w:lvlText w:val="●"/>
      <w:lvlJc w:val="left"/>
      <w:pPr>
        <w:ind w:left="4374" w:hanging="360"/>
      </w:pPr>
      <w:rPr>
        <w:rFonts w:ascii="Noto Sans Symbols" w:eastAsia="Noto Sans Symbols" w:hAnsi="Noto Sans Symbols" w:cs="Noto Sans Symbols"/>
        <w:vertAlign w:val="baseline"/>
      </w:rPr>
    </w:lvl>
    <w:lvl w:ilvl="4">
      <w:start w:val="1"/>
      <w:numFmt w:val="bullet"/>
      <w:lvlText w:val="o"/>
      <w:lvlJc w:val="left"/>
      <w:pPr>
        <w:ind w:left="5094" w:hanging="360"/>
      </w:pPr>
      <w:rPr>
        <w:rFonts w:ascii="Courier New" w:eastAsia="Courier New" w:hAnsi="Courier New" w:cs="Courier New"/>
        <w:vertAlign w:val="baseline"/>
      </w:rPr>
    </w:lvl>
    <w:lvl w:ilvl="5">
      <w:start w:val="1"/>
      <w:numFmt w:val="bullet"/>
      <w:lvlText w:val="▪"/>
      <w:lvlJc w:val="left"/>
      <w:pPr>
        <w:ind w:left="5814" w:hanging="360"/>
      </w:pPr>
      <w:rPr>
        <w:rFonts w:ascii="Noto Sans Symbols" w:eastAsia="Noto Sans Symbols" w:hAnsi="Noto Sans Symbols" w:cs="Noto Sans Symbols"/>
        <w:vertAlign w:val="baseline"/>
      </w:rPr>
    </w:lvl>
    <w:lvl w:ilvl="6">
      <w:start w:val="1"/>
      <w:numFmt w:val="bullet"/>
      <w:lvlText w:val="●"/>
      <w:lvlJc w:val="left"/>
      <w:pPr>
        <w:ind w:left="6534" w:hanging="360"/>
      </w:pPr>
      <w:rPr>
        <w:rFonts w:ascii="Noto Sans Symbols" w:eastAsia="Noto Sans Symbols" w:hAnsi="Noto Sans Symbols" w:cs="Noto Sans Symbols"/>
        <w:vertAlign w:val="baseline"/>
      </w:rPr>
    </w:lvl>
    <w:lvl w:ilvl="7">
      <w:start w:val="1"/>
      <w:numFmt w:val="bullet"/>
      <w:lvlText w:val="o"/>
      <w:lvlJc w:val="left"/>
      <w:pPr>
        <w:ind w:left="7254" w:hanging="360"/>
      </w:pPr>
      <w:rPr>
        <w:rFonts w:ascii="Courier New" w:eastAsia="Courier New" w:hAnsi="Courier New" w:cs="Courier New"/>
        <w:vertAlign w:val="baseline"/>
      </w:rPr>
    </w:lvl>
    <w:lvl w:ilvl="8">
      <w:start w:val="1"/>
      <w:numFmt w:val="bullet"/>
      <w:lvlText w:val="▪"/>
      <w:lvlJc w:val="left"/>
      <w:pPr>
        <w:ind w:left="7974" w:hanging="360"/>
      </w:pPr>
      <w:rPr>
        <w:rFonts w:ascii="Noto Sans Symbols" w:eastAsia="Noto Sans Symbols" w:hAnsi="Noto Sans Symbols" w:cs="Noto Sans Symbols"/>
        <w:vertAlign w:val="baseline"/>
      </w:rPr>
    </w:lvl>
  </w:abstractNum>
  <w:num w:numId="1">
    <w:abstractNumId w:val="3"/>
  </w:num>
  <w:num w:numId="2">
    <w:abstractNumId w:val="5"/>
  </w:num>
  <w:num w:numId="3">
    <w:abstractNumId w:val="17"/>
  </w:num>
  <w:num w:numId="4">
    <w:abstractNumId w:val="14"/>
  </w:num>
  <w:num w:numId="5">
    <w:abstractNumId w:val="16"/>
  </w:num>
  <w:num w:numId="6">
    <w:abstractNumId w:val="20"/>
  </w:num>
  <w:num w:numId="7">
    <w:abstractNumId w:val="21"/>
  </w:num>
  <w:num w:numId="8">
    <w:abstractNumId w:val="12"/>
  </w:num>
  <w:num w:numId="9">
    <w:abstractNumId w:val="15"/>
  </w:num>
  <w:num w:numId="10">
    <w:abstractNumId w:val="2"/>
  </w:num>
  <w:num w:numId="11">
    <w:abstractNumId w:val="13"/>
  </w:num>
  <w:num w:numId="12">
    <w:abstractNumId w:val="6"/>
  </w:num>
  <w:num w:numId="13">
    <w:abstractNumId w:val="4"/>
  </w:num>
  <w:num w:numId="14">
    <w:abstractNumId w:val="7"/>
  </w:num>
  <w:num w:numId="15">
    <w:abstractNumId w:val="1"/>
  </w:num>
  <w:num w:numId="16">
    <w:abstractNumId w:val="19"/>
  </w:num>
  <w:num w:numId="17">
    <w:abstractNumId w:val="9"/>
  </w:num>
  <w:num w:numId="18">
    <w:abstractNumId w:val="8"/>
  </w:num>
  <w:num w:numId="19">
    <w:abstractNumId w:val="11"/>
  </w:num>
  <w:num w:numId="20">
    <w:abstractNumId w:val="18"/>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4E3"/>
    <w:rsid w:val="00041A68"/>
    <w:rsid w:val="00066EB5"/>
    <w:rsid w:val="0009059F"/>
    <w:rsid w:val="000A781C"/>
    <w:rsid w:val="000B100F"/>
    <w:rsid w:val="000B10E0"/>
    <w:rsid w:val="00181882"/>
    <w:rsid w:val="0019218C"/>
    <w:rsid w:val="001D034F"/>
    <w:rsid w:val="00234FDD"/>
    <w:rsid w:val="00251EB3"/>
    <w:rsid w:val="002572EA"/>
    <w:rsid w:val="0026700C"/>
    <w:rsid w:val="0028627E"/>
    <w:rsid w:val="00395846"/>
    <w:rsid w:val="00444104"/>
    <w:rsid w:val="00486DBB"/>
    <w:rsid w:val="004A788A"/>
    <w:rsid w:val="00510948"/>
    <w:rsid w:val="005816A8"/>
    <w:rsid w:val="005C3260"/>
    <w:rsid w:val="0060713F"/>
    <w:rsid w:val="006430CB"/>
    <w:rsid w:val="006A3712"/>
    <w:rsid w:val="006A78FE"/>
    <w:rsid w:val="006E0983"/>
    <w:rsid w:val="006F4CFE"/>
    <w:rsid w:val="00784CF6"/>
    <w:rsid w:val="007D3A0E"/>
    <w:rsid w:val="00950B26"/>
    <w:rsid w:val="00976161"/>
    <w:rsid w:val="00A25C94"/>
    <w:rsid w:val="00A879AE"/>
    <w:rsid w:val="00AC4280"/>
    <w:rsid w:val="00B01EC4"/>
    <w:rsid w:val="00B130F5"/>
    <w:rsid w:val="00B21BCA"/>
    <w:rsid w:val="00B52612"/>
    <w:rsid w:val="00B644E3"/>
    <w:rsid w:val="00B87CE6"/>
    <w:rsid w:val="00BE79C5"/>
    <w:rsid w:val="00C81BBB"/>
    <w:rsid w:val="00D56D56"/>
    <w:rsid w:val="00D57B91"/>
    <w:rsid w:val="00DB4A22"/>
    <w:rsid w:val="00E179BB"/>
    <w:rsid w:val="00E4183F"/>
    <w:rsid w:val="00EC51F0"/>
    <w:rsid w:val="00ED6473"/>
    <w:rsid w:val="00F2212D"/>
    <w:rsid w:val="00F9171E"/>
    <w:rsid w:val="00FA56AE"/>
    <w:rsid w:val="00FB4D18"/>
    <w:rsid w:val="00FC2BC9"/>
    <w:rsid w:val="00FD4E1B"/>
    <w:rsid w:val="00FF413A"/>
    <w:rsid w:val="00FF6CF6"/>
    <w:rsid w:val="00FF7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4941C"/>
  <w15:docId w15:val="{C16359C9-0814-4A88-A878-FABA5788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US" w:bidi="ar-SA"/>
      </w:rPr>
    </w:rPrDefault>
    <w:pPrDefault>
      <w:pPr>
        <w:spacing w:after="120"/>
        <w:ind w:left="56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spacing w:before="240"/>
      <w:ind w:left="0"/>
      <w:outlineLvl w:val="0"/>
    </w:pPr>
    <w:rPr>
      <w:rFonts w:ascii="Times" w:eastAsia="Times" w:hAnsi="Times" w:cs="Times"/>
      <w:b/>
      <w:smallCaps/>
      <w:color w:val="000000"/>
      <w:sz w:val="28"/>
      <w:szCs w:val="28"/>
    </w:rPr>
  </w:style>
  <w:style w:type="paragraph" w:styleId="Heading2">
    <w:name w:val="heading 2"/>
    <w:basedOn w:val="Normal"/>
    <w:next w:val="Normal"/>
    <w:pPr>
      <w:keepNext/>
      <w:spacing w:before="240"/>
      <w:ind w:hanging="567"/>
      <w:outlineLvl w:val="1"/>
    </w:pPr>
    <w:rPr>
      <w:b/>
    </w:rPr>
  </w:style>
  <w:style w:type="paragraph" w:styleId="Heading3">
    <w:name w:val="heading 3"/>
    <w:basedOn w:val="Normal"/>
    <w:next w:val="Normal"/>
    <w:pPr>
      <w:spacing w:before="240"/>
      <w:ind w:hanging="567"/>
      <w:outlineLvl w:val="2"/>
    </w:pPr>
  </w:style>
  <w:style w:type="paragraph" w:styleId="Heading4">
    <w:name w:val="heading 4"/>
    <w:basedOn w:val="Normal"/>
    <w:next w:val="Normal"/>
    <w:pPr>
      <w:spacing w:before="120"/>
      <w:ind w:left="1985"/>
      <w:outlineLvl w:val="3"/>
    </w:pPr>
  </w:style>
  <w:style w:type="paragraph" w:styleId="Heading5">
    <w:name w:val="heading 5"/>
    <w:basedOn w:val="Normal"/>
    <w:next w:val="Normal"/>
    <w:pPr>
      <w:spacing w:before="240"/>
      <w:ind w:hanging="850"/>
      <w:outlineLvl w:val="4"/>
    </w:p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jc w:val="center"/>
    </w:pPr>
    <w:rPr>
      <w:rFonts w:ascii="Arial" w:eastAsia="Arial" w:hAnsi="Arial" w:cs="Arial"/>
      <w:b/>
      <w:sz w:val="28"/>
      <w:szCs w:val="28"/>
    </w:rPr>
  </w:style>
  <w:style w:type="paragraph" w:styleId="Subtitle">
    <w:name w:val="Subtitle"/>
    <w:basedOn w:val="Normal"/>
    <w:next w:val="Normal"/>
    <w:pPr>
      <w:spacing w:before="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C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C94"/>
    <w:rPr>
      <w:rFonts w:ascii="Segoe UI" w:hAnsi="Segoe UI" w:cs="Segoe UI"/>
      <w:sz w:val="18"/>
      <w:szCs w:val="18"/>
    </w:rPr>
  </w:style>
  <w:style w:type="paragraph" w:styleId="Header">
    <w:name w:val="header"/>
    <w:basedOn w:val="Normal"/>
    <w:link w:val="HeaderChar"/>
    <w:uiPriority w:val="99"/>
    <w:unhideWhenUsed/>
    <w:rsid w:val="00A25C94"/>
    <w:pPr>
      <w:tabs>
        <w:tab w:val="center" w:pos="4703"/>
        <w:tab w:val="right" w:pos="9406"/>
      </w:tabs>
      <w:spacing w:after="0"/>
    </w:pPr>
  </w:style>
  <w:style w:type="character" w:customStyle="1" w:styleId="HeaderChar">
    <w:name w:val="Header Char"/>
    <w:basedOn w:val="DefaultParagraphFont"/>
    <w:link w:val="Header"/>
    <w:uiPriority w:val="99"/>
    <w:rsid w:val="00A25C94"/>
  </w:style>
  <w:style w:type="paragraph" w:styleId="ListParagraph">
    <w:name w:val="List Paragraph"/>
    <w:basedOn w:val="Normal"/>
    <w:uiPriority w:val="34"/>
    <w:qFormat/>
    <w:rsid w:val="005C3260"/>
    <w:pPr>
      <w:ind w:left="720"/>
      <w:contextualSpacing/>
    </w:pPr>
  </w:style>
  <w:style w:type="character" w:styleId="Hyperlink">
    <w:name w:val="Hyperlink"/>
    <w:basedOn w:val="DefaultParagraphFont"/>
    <w:uiPriority w:val="99"/>
    <w:unhideWhenUsed/>
    <w:rsid w:val="00F2212D"/>
    <w:rPr>
      <w:color w:val="0000FF" w:themeColor="hyperlink"/>
      <w:u w:val="single"/>
    </w:rPr>
  </w:style>
  <w:style w:type="character" w:styleId="UnresolvedMention">
    <w:name w:val="Unresolved Mention"/>
    <w:basedOn w:val="DefaultParagraphFont"/>
    <w:uiPriority w:val="99"/>
    <w:semiHidden/>
    <w:unhideWhenUsed/>
    <w:rsid w:val="00F22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uzi.org.me/cg/tenderi/" TargetMode="Externa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hyperlink" Target="mailto:prolightmed@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tuzi.org.me/cg/tende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5616</Words>
  <Characters>32013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6</cp:revision>
  <dcterms:created xsi:type="dcterms:W3CDTF">2026-02-07T07:15:00Z</dcterms:created>
  <dcterms:modified xsi:type="dcterms:W3CDTF">2026-03-18T06:51:00Z</dcterms:modified>
</cp:coreProperties>
</file>